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93" w:rsidRPr="000B23BC" w:rsidRDefault="006F33FF" w:rsidP="001A2793">
      <w:pPr>
        <w:pStyle w:val="NoSpacing"/>
        <w:jc w:val="center"/>
        <w:rPr>
          <w:b/>
          <w:sz w:val="24"/>
          <w:szCs w:val="24"/>
        </w:rPr>
      </w:pPr>
      <w:r w:rsidRPr="000B23BC">
        <w:rPr>
          <w:b/>
          <w:sz w:val="24"/>
          <w:szCs w:val="24"/>
        </w:rPr>
        <w:t>IN THE CIRCUIT COURT COOK COUNTY, ILLINOIS</w:t>
      </w:r>
    </w:p>
    <w:p w:rsidR="001A2793" w:rsidRPr="000B23BC" w:rsidRDefault="006F33FF" w:rsidP="001A2793">
      <w:pPr>
        <w:pStyle w:val="NoSpacing"/>
        <w:jc w:val="center"/>
        <w:rPr>
          <w:b/>
          <w:sz w:val="24"/>
          <w:szCs w:val="24"/>
        </w:rPr>
      </w:pPr>
      <w:r w:rsidRPr="000B23BC">
        <w:rPr>
          <w:b/>
          <w:sz w:val="24"/>
          <w:szCs w:val="24"/>
        </w:rPr>
        <w:t>JUVENILE JUSTICE AND CHILD PROTECTION DEPARTMENT</w:t>
      </w:r>
    </w:p>
    <w:p w:rsidR="001A2793" w:rsidRPr="000B23BC" w:rsidRDefault="006F33FF" w:rsidP="001A2793">
      <w:pPr>
        <w:pStyle w:val="NoSpacing"/>
        <w:jc w:val="center"/>
        <w:rPr>
          <w:b/>
          <w:sz w:val="24"/>
          <w:szCs w:val="24"/>
        </w:rPr>
      </w:pPr>
      <w:r w:rsidRPr="000B23BC">
        <w:rPr>
          <w:b/>
          <w:sz w:val="24"/>
          <w:szCs w:val="24"/>
        </w:rPr>
        <w:t>JUVENILE JUSTICE DIVISION</w:t>
      </w:r>
    </w:p>
    <w:p w:rsidR="001A2793" w:rsidRPr="000B23BC" w:rsidRDefault="001A2793" w:rsidP="001A2793">
      <w:pPr>
        <w:pStyle w:val="NoSpacing"/>
        <w:pBdr>
          <w:bottom w:val="single" w:sz="12" w:space="1" w:color="auto"/>
        </w:pBdr>
        <w:jc w:val="center"/>
        <w:rPr>
          <w:b/>
          <w:sz w:val="24"/>
          <w:szCs w:val="24"/>
        </w:rPr>
      </w:pPr>
    </w:p>
    <w:p w:rsidR="00E25B80" w:rsidRPr="000B23BC" w:rsidRDefault="00E25B80" w:rsidP="001A2793">
      <w:pPr>
        <w:pStyle w:val="NoSpacing"/>
        <w:rPr>
          <w:b/>
          <w:sz w:val="24"/>
          <w:szCs w:val="24"/>
        </w:rPr>
      </w:pPr>
    </w:p>
    <w:p w:rsidR="001A2793" w:rsidRPr="00375CE0" w:rsidRDefault="006F33FF" w:rsidP="001A2793">
      <w:pPr>
        <w:pStyle w:val="NoSpacing"/>
        <w:rPr>
          <w:b/>
          <w:sz w:val="24"/>
          <w:szCs w:val="24"/>
        </w:rPr>
      </w:pPr>
      <w:r w:rsidRPr="000B23BC">
        <w:rPr>
          <w:b/>
          <w:sz w:val="24"/>
          <w:szCs w:val="24"/>
        </w:rPr>
        <w:t xml:space="preserve">IN THE </w:t>
      </w:r>
      <w:r w:rsidRPr="00375CE0">
        <w:rPr>
          <w:b/>
          <w:sz w:val="24"/>
          <w:szCs w:val="24"/>
        </w:rPr>
        <w:t xml:space="preserve">INTEREST OF </w:t>
      </w:r>
      <w:r w:rsidRPr="00375CE0">
        <w:rPr>
          <w:b/>
          <w:sz w:val="24"/>
          <w:szCs w:val="24"/>
        </w:rPr>
        <w:tab/>
      </w:r>
      <w:r w:rsidRPr="00375CE0">
        <w:rPr>
          <w:b/>
          <w:sz w:val="24"/>
          <w:szCs w:val="24"/>
        </w:rPr>
        <w:tab/>
        <w:t xml:space="preserve"> </w:t>
      </w:r>
      <w:r w:rsidRPr="00375CE0">
        <w:rPr>
          <w:b/>
          <w:sz w:val="24"/>
          <w:szCs w:val="24"/>
        </w:rPr>
        <w:tab/>
        <w:t xml:space="preserve">  )</w:t>
      </w:r>
    </w:p>
    <w:p w:rsidR="001A2793" w:rsidRPr="00375CE0" w:rsidRDefault="006F33FF" w:rsidP="001A2793">
      <w:pPr>
        <w:pStyle w:val="NoSpacing"/>
        <w:rPr>
          <w:b/>
          <w:sz w:val="24"/>
          <w:szCs w:val="24"/>
        </w:rPr>
      </w:pPr>
      <w:r w:rsidRPr="00375CE0">
        <w:rPr>
          <w:b/>
          <w:sz w:val="24"/>
          <w:szCs w:val="24"/>
        </w:rPr>
        <w:tab/>
      </w:r>
      <w:r w:rsidRPr="00375CE0">
        <w:rPr>
          <w:b/>
          <w:sz w:val="24"/>
          <w:szCs w:val="24"/>
        </w:rPr>
        <w:tab/>
      </w:r>
      <w:r w:rsidRPr="00375CE0">
        <w:rPr>
          <w:b/>
          <w:sz w:val="24"/>
          <w:szCs w:val="24"/>
        </w:rPr>
        <w:tab/>
      </w:r>
      <w:r w:rsidRPr="00375CE0">
        <w:rPr>
          <w:b/>
          <w:sz w:val="24"/>
          <w:szCs w:val="24"/>
        </w:rPr>
        <w:tab/>
      </w:r>
      <w:r w:rsidRPr="00375CE0">
        <w:rPr>
          <w:b/>
          <w:sz w:val="24"/>
          <w:szCs w:val="24"/>
        </w:rPr>
        <w:tab/>
      </w:r>
      <w:r w:rsidRPr="00375CE0">
        <w:rPr>
          <w:b/>
          <w:sz w:val="24"/>
          <w:szCs w:val="24"/>
        </w:rPr>
        <w:tab/>
        <w:t xml:space="preserve">  )</w:t>
      </w:r>
    </w:p>
    <w:p w:rsidR="001A2793" w:rsidRDefault="00855133" w:rsidP="001A2793">
      <w:pPr>
        <w:pStyle w:val="NoSpacing"/>
        <w:rPr>
          <w:b/>
          <w:sz w:val="24"/>
          <w:szCs w:val="24"/>
        </w:rPr>
      </w:pPr>
      <w:r>
        <w:rPr>
          <w:b/>
          <w:sz w:val="24"/>
          <w:szCs w:val="24"/>
        </w:rPr>
        <w:tab/>
      </w:r>
      <w:r>
        <w:rPr>
          <w:b/>
          <w:sz w:val="24"/>
          <w:szCs w:val="24"/>
        </w:rPr>
        <w:tab/>
      </w:r>
      <w:r w:rsidR="00CC0852">
        <w:rPr>
          <w:b/>
          <w:sz w:val="24"/>
          <w:szCs w:val="24"/>
        </w:rPr>
        <w:tab/>
      </w:r>
      <w:r w:rsidR="006F33FF" w:rsidRPr="00375CE0">
        <w:rPr>
          <w:b/>
          <w:sz w:val="24"/>
          <w:szCs w:val="24"/>
        </w:rPr>
        <w:t xml:space="preserve"> </w:t>
      </w:r>
      <w:r w:rsidR="006F33FF" w:rsidRPr="00375CE0">
        <w:rPr>
          <w:b/>
          <w:sz w:val="24"/>
          <w:szCs w:val="24"/>
        </w:rPr>
        <w:tab/>
      </w:r>
      <w:r w:rsidR="006F33FF" w:rsidRPr="00375CE0">
        <w:rPr>
          <w:b/>
          <w:sz w:val="24"/>
          <w:szCs w:val="24"/>
        </w:rPr>
        <w:tab/>
      </w:r>
      <w:r w:rsidR="006F33FF" w:rsidRPr="00375CE0">
        <w:rPr>
          <w:b/>
          <w:sz w:val="24"/>
          <w:szCs w:val="24"/>
        </w:rPr>
        <w:tab/>
        <w:t xml:space="preserve">  )</w:t>
      </w:r>
      <w:r w:rsidR="000A4ECA">
        <w:rPr>
          <w:b/>
          <w:sz w:val="24"/>
          <w:szCs w:val="24"/>
        </w:rPr>
        <w:tab/>
        <w:t xml:space="preserve">    </w:t>
      </w:r>
    </w:p>
    <w:p w:rsidR="003D20AF" w:rsidRPr="00375CE0" w:rsidRDefault="003D20AF" w:rsidP="001A2793">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p>
    <w:p w:rsidR="001A2793" w:rsidRPr="000B23BC" w:rsidRDefault="006F33FF" w:rsidP="001A2793">
      <w:pPr>
        <w:pStyle w:val="NoSpacing"/>
        <w:ind w:left="3600" w:firstLine="720"/>
        <w:rPr>
          <w:b/>
          <w:sz w:val="24"/>
          <w:szCs w:val="24"/>
        </w:rPr>
      </w:pPr>
      <w:r w:rsidRPr="00375CE0">
        <w:rPr>
          <w:b/>
          <w:sz w:val="24"/>
          <w:szCs w:val="24"/>
        </w:rPr>
        <w:t xml:space="preserve">  )</w:t>
      </w:r>
      <w:r w:rsidRPr="000B23BC">
        <w:rPr>
          <w:b/>
          <w:sz w:val="24"/>
          <w:szCs w:val="24"/>
        </w:rPr>
        <w:tab/>
      </w:r>
      <w:r w:rsidRPr="000B23BC">
        <w:rPr>
          <w:b/>
          <w:sz w:val="24"/>
          <w:szCs w:val="24"/>
        </w:rPr>
        <w:tab/>
      </w:r>
      <w:r w:rsidRPr="000B23BC">
        <w:rPr>
          <w:b/>
          <w:sz w:val="24"/>
          <w:szCs w:val="24"/>
        </w:rPr>
        <w:tab/>
      </w:r>
      <w:r w:rsidRPr="000B23BC">
        <w:rPr>
          <w:b/>
          <w:sz w:val="24"/>
          <w:szCs w:val="24"/>
        </w:rPr>
        <w:tab/>
      </w:r>
    </w:p>
    <w:p w:rsidR="001A2793" w:rsidRPr="000B23BC" w:rsidRDefault="00E25B80" w:rsidP="001A2793">
      <w:pPr>
        <w:pStyle w:val="NoSpacing"/>
        <w:pBdr>
          <w:bottom w:val="single" w:sz="12" w:space="1" w:color="auto"/>
        </w:pBdr>
        <w:tabs>
          <w:tab w:val="left" w:pos="720"/>
          <w:tab w:val="left" w:pos="1440"/>
          <w:tab w:val="left" w:pos="2160"/>
          <w:tab w:val="left" w:pos="2880"/>
          <w:tab w:val="left" w:pos="3600"/>
          <w:tab w:val="left" w:pos="4320"/>
          <w:tab w:val="left" w:pos="6480"/>
        </w:tabs>
        <w:rPr>
          <w:b/>
          <w:sz w:val="24"/>
          <w:szCs w:val="24"/>
        </w:rPr>
      </w:pPr>
      <w:r w:rsidRPr="000B23BC">
        <w:rPr>
          <w:b/>
          <w:sz w:val="24"/>
          <w:szCs w:val="24"/>
        </w:rPr>
        <w:tab/>
      </w:r>
      <w:r w:rsidR="006F33FF" w:rsidRPr="000B23BC">
        <w:rPr>
          <w:b/>
          <w:sz w:val="24"/>
          <w:szCs w:val="24"/>
        </w:rPr>
        <w:t>A MINOR</w:t>
      </w:r>
      <w:r w:rsidR="006F33FF" w:rsidRPr="000B23BC">
        <w:rPr>
          <w:b/>
          <w:sz w:val="24"/>
          <w:szCs w:val="24"/>
        </w:rPr>
        <w:tab/>
      </w:r>
      <w:r w:rsidR="006F33FF" w:rsidRPr="000B23BC">
        <w:rPr>
          <w:b/>
          <w:sz w:val="24"/>
          <w:szCs w:val="24"/>
        </w:rPr>
        <w:tab/>
      </w:r>
      <w:r w:rsidR="006F33FF" w:rsidRPr="000B23BC">
        <w:rPr>
          <w:b/>
          <w:sz w:val="24"/>
          <w:szCs w:val="24"/>
        </w:rPr>
        <w:tab/>
      </w:r>
      <w:r w:rsidR="006F33FF" w:rsidRPr="000B23BC">
        <w:rPr>
          <w:b/>
          <w:sz w:val="24"/>
          <w:szCs w:val="24"/>
        </w:rPr>
        <w:tab/>
        <w:t xml:space="preserve">  )</w:t>
      </w:r>
      <w:r w:rsidR="001A2793" w:rsidRPr="000B23BC">
        <w:rPr>
          <w:b/>
          <w:sz w:val="24"/>
          <w:szCs w:val="24"/>
        </w:rPr>
        <w:tab/>
      </w:r>
    </w:p>
    <w:p w:rsidR="00E25B80" w:rsidRPr="000B23BC" w:rsidRDefault="00E25B80" w:rsidP="001A2793">
      <w:pPr>
        <w:pStyle w:val="NoSpacing"/>
        <w:pBdr>
          <w:bottom w:val="single" w:sz="12" w:space="1" w:color="auto"/>
        </w:pBdr>
        <w:tabs>
          <w:tab w:val="left" w:pos="720"/>
          <w:tab w:val="left" w:pos="1440"/>
          <w:tab w:val="left" w:pos="2160"/>
          <w:tab w:val="left" w:pos="2880"/>
          <w:tab w:val="left" w:pos="3600"/>
          <w:tab w:val="left" w:pos="4320"/>
          <w:tab w:val="left" w:pos="6480"/>
        </w:tabs>
        <w:rPr>
          <w:sz w:val="24"/>
          <w:szCs w:val="24"/>
        </w:rPr>
      </w:pPr>
    </w:p>
    <w:p w:rsidR="001A2793" w:rsidRPr="000B23BC" w:rsidRDefault="000B0BB5" w:rsidP="001A2793">
      <w:pPr>
        <w:pStyle w:val="NoSpacing"/>
        <w:rPr>
          <w:sz w:val="24"/>
          <w:szCs w:val="24"/>
        </w:rPr>
      </w:pPr>
      <w:r w:rsidRPr="000B23BC">
        <w:rPr>
          <w:sz w:val="24"/>
          <w:szCs w:val="24"/>
        </w:rPr>
        <w:tab/>
      </w:r>
      <w:r w:rsidRPr="000B23BC">
        <w:rPr>
          <w:sz w:val="24"/>
          <w:szCs w:val="24"/>
        </w:rPr>
        <w:tab/>
      </w:r>
      <w:r w:rsidRPr="000B23BC">
        <w:rPr>
          <w:sz w:val="24"/>
          <w:szCs w:val="24"/>
        </w:rPr>
        <w:tab/>
      </w:r>
      <w:r w:rsidRPr="000B23BC">
        <w:rPr>
          <w:sz w:val="24"/>
          <w:szCs w:val="24"/>
        </w:rPr>
        <w:tab/>
      </w:r>
      <w:r w:rsidRPr="000B23BC">
        <w:rPr>
          <w:sz w:val="24"/>
          <w:szCs w:val="24"/>
        </w:rPr>
        <w:tab/>
      </w:r>
      <w:r w:rsidRPr="000B23BC">
        <w:rPr>
          <w:sz w:val="24"/>
          <w:szCs w:val="24"/>
        </w:rPr>
        <w:tab/>
        <w:t xml:space="preserve">  </w:t>
      </w:r>
      <w:r w:rsidR="006F33FF" w:rsidRPr="000B23BC">
        <w:rPr>
          <w:sz w:val="24"/>
          <w:szCs w:val="24"/>
        </w:rPr>
        <w:tab/>
      </w:r>
    </w:p>
    <w:p w:rsidR="001A2793" w:rsidRPr="000B23BC" w:rsidRDefault="00220B19" w:rsidP="00301708">
      <w:pPr>
        <w:pStyle w:val="NoSpacing"/>
        <w:jc w:val="center"/>
        <w:rPr>
          <w:b/>
          <w:bCs/>
          <w:sz w:val="24"/>
          <w:szCs w:val="24"/>
          <w:u w:val="single"/>
        </w:rPr>
      </w:pPr>
      <w:r>
        <w:rPr>
          <w:b/>
          <w:bCs/>
          <w:sz w:val="24"/>
          <w:szCs w:val="24"/>
          <w:u w:val="single"/>
        </w:rPr>
        <w:t xml:space="preserve">MEMORANDUM IN SUPPORT OF </w:t>
      </w:r>
      <w:r w:rsidR="006F33FF" w:rsidRPr="000B23BC">
        <w:rPr>
          <w:b/>
          <w:bCs/>
          <w:sz w:val="24"/>
          <w:szCs w:val="24"/>
          <w:u w:val="single"/>
        </w:rPr>
        <w:t xml:space="preserve">MOTION </w:t>
      </w:r>
      <w:r>
        <w:rPr>
          <w:b/>
          <w:bCs/>
          <w:sz w:val="24"/>
          <w:szCs w:val="24"/>
          <w:u w:val="single"/>
        </w:rPr>
        <w:t>FOR IMMEDIATE</w:t>
      </w:r>
      <w:r w:rsidR="006F33FF" w:rsidRPr="000B23BC">
        <w:rPr>
          <w:b/>
          <w:bCs/>
          <w:sz w:val="24"/>
          <w:szCs w:val="24"/>
          <w:u w:val="single"/>
        </w:rPr>
        <w:t xml:space="preserve"> </w:t>
      </w:r>
      <w:r w:rsidR="00E25B80" w:rsidRPr="000B23BC">
        <w:rPr>
          <w:b/>
          <w:bCs/>
          <w:sz w:val="24"/>
          <w:szCs w:val="24"/>
          <w:u w:val="single"/>
        </w:rPr>
        <w:t>REL</w:t>
      </w:r>
      <w:r w:rsidR="00301708" w:rsidRPr="000B23BC">
        <w:rPr>
          <w:b/>
          <w:bCs/>
          <w:sz w:val="24"/>
          <w:szCs w:val="24"/>
          <w:u w:val="single"/>
        </w:rPr>
        <w:t xml:space="preserve">EASE </w:t>
      </w:r>
    </w:p>
    <w:p w:rsidR="0045275C" w:rsidRPr="000B23BC" w:rsidRDefault="0045275C" w:rsidP="00435BA4">
      <w:pPr>
        <w:pStyle w:val="NoSpacing"/>
        <w:jc w:val="both"/>
        <w:rPr>
          <w:b/>
          <w:bCs/>
          <w:sz w:val="24"/>
          <w:szCs w:val="24"/>
          <w:u w:val="single"/>
        </w:rPr>
      </w:pPr>
    </w:p>
    <w:p w:rsidR="003A7BDB" w:rsidRPr="000B23BC" w:rsidRDefault="00FB7D94" w:rsidP="00435BA4">
      <w:pPr>
        <w:spacing w:line="480" w:lineRule="auto"/>
        <w:ind w:firstLine="720"/>
        <w:jc w:val="both"/>
      </w:pPr>
      <w:r w:rsidRPr="00375CE0">
        <w:rPr>
          <w:rFonts w:eastAsia="Calibri"/>
        </w:rPr>
        <w:t xml:space="preserve">NOW COMES </w:t>
      </w:r>
      <w:r w:rsidR="001A2793" w:rsidRPr="00375CE0">
        <w:rPr>
          <w:rFonts w:eastAsia="Calibri"/>
        </w:rPr>
        <w:t xml:space="preserve">Minor Respondent, </w:t>
      </w:r>
      <w:r w:rsidR="000233F1">
        <w:rPr>
          <w:rFonts w:eastAsia="Calibri"/>
        </w:rPr>
        <w:t xml:space="preserve"> (hereinafter “</w:t>
      </w:r>
      <w:r w:rsidR="00220B19">
        <w:rPr>
          <w:rFonts w:eastAsia="Calibri"/>
        </w:rPr>
        <w:t>Minor</w:t>
      </w:r>
      <w:r w:rsidR="000233F1" w:rsidRPr="00220B19">
        <w:rPr>
          <w:rFonts w:eastAsia="Calibri"/>
        </w:rPr>
        <w:t>”</w:t>
      </w:r>
      <w:r w:rsidR="000233F1">
        <w:rPr>
          <w:rFonts w:eastAsia="Calibri"/>
        </w:rPr>
        <w:t>)</w:t>
      </w:r>
      <w:r w:rsidR="001A2793" w:rsidRPr="00375CE0">
        <w:rPr>
          <w:rFonts w:eastAsia="Calibri"/>
        </w:rPr>
        <w:t>,</w:t>
      </w:r>
      <w:r w:rsidRPr="00375CE0">
        <w:rPr>
          <w:rFonts w:eastAsia="Calibri"/>
        </w:rPr>
        <w:t xml:space="preserve"> by and through </w:t>
      </w:r>
      <w:r w:rsidR="00F66795">
        <w:rPr>
          <w:rFonts w:eastAsia="Calibri"/>
        </w:rPr>
        <w:t>h</w:t>
      </w:r>
      <w:r w:rsidR="003D20AF">
        <w:rPr>
          <w:rFonts w:eastAsia="Calibri"/>
        </w:rPr>
        <w:t xml:space="preserve">is </w:t>
      </w:r>
      <w:r w:rsidR="00E25B80" w:rsidRPr="00375CE0">
        <w:rPr>
          <w:rFonts w:eastAsia="Calibri"/>
        </w:rPr>
        <w:t>attorney</w:t>
      </w:r>
      <w:r w:rsidR="00220B19">
        <w:rPr>
          <w:rFonts w:eastAsia="Calibri"/>
        </w:rPr>
        <w:t xml:space="preserve">, </w:t>
      </w:r>
      <w:r w:rsidR="00B760ED">
        <w:rPr>
          <w:b/>
          <w:bCs/>
        </w:rPr>
        <w:t>XXXXXXXXX</w:t>
      </w:r>
      <w:r w:rsidR="00220B19">
        <w:rPr>
          <w:rFonts w:eastAsia="Calibri"/>
        </w:rPr>
        <w:t xml:space="preserve">, </w:t>
      </w:r>
      <w:r w:rsidR="001A2793" w:rsidRPr="00375CE0">
        <w:rPr>
          <w:rFonts w:eastAsia="Calibri"/>
        </w:rPr>
        <w:t xml:space="preserve">and </w:t>
      </w:r>
      <w:r w:rsidRPr="00375CE0">
        <w:rPr>
          <w:rFonts w:eastAsia="Calibri"/>
        </w:rPr>
        <w:t>pursuant to</w:t>
      </w:r>
      <w:r w:rsidR="00B0542B">
        <w:t xml:space="preserve">705 ILCS 405/1-2, </w:t>
      </w:r>
      <w:r w:rsidRPr="00375CE0">
        <w:rPr>
          <w:rFonts w:eastAsia="Calibri"/>
        </w:rPr>
        <w:t>705 ILCS 405/5-501</w:t>
      </w:r>
      <w:r w:rsidR="00B0542B">
        <w:rPr>
          <w:rFonts w:eastAsia="Calibri"/>
        </w:rPr>
        <w:t xml:space="preserve">, and </w:t>
      </w:r>
      <w:r w:rsidR="00B0542B" w:rsidRPr="00B0542B">
        <w:rPr>
          <w:color w:val="212121"/>
        </w:rPr>
        <w:t xml:space="preserve">705 ILCS 405/5-7A </w:t>
      </w:r>
      <w:r w:rsidR="00B0542B" w:rsidRPr="00B0542B">
        <w:rPr>
          <w:i/>
          <w:color w:val="212121"/>
        </w:rPr>
        <w:t xml:space="preserve">et </w:t>
      </w:r>
      <w:r w:rsidR="00B0542B">
        <w:rPr>
          <w:i/>
          <w:color w:val="212121"/>
        </w:rPr>
        <w:t>seq.</w:t>
      </w:r>
      <w:r w:rsidR="00B0542B">
        <w:rPr>
          <w:color w:val="212121"/>
        </w:rPr>
        <w:t>,</w:t>
      </w:r>
      <w:r w:rsidR="00B0542B">
        <w:rPr>
          <w:rFonts w:eastAsia="Calibri"/>
        </w:rPr>
        <w:t xml:space="preserve"> </w:t>
      </w:r>
      <w:r w:rsidR="001A2793" w:rsidRPr="00375CE0">
        <w:rPr>
          <w:rFonts w:eastAsia="Calibri"/>
        </w:rPr>
        <w:t>respectfully req</w:t>
      </w:r>
      <w:r w:rsidR="000233F1">
        <w:rPr>
          <w:rFonts w:eastAsia="Calibri"/>
        </w:rPr>
        <w:t>uests that this Honorable Court</w:t>
      </w:r>
      <w:r w:rsidR="001A2793" w:rsidRPr="00375CE0">
        <w:rPr>
          <w:rFonts w:eastAsia="Calibri"/>
        </w:rPr>
        <w:t xml:space="preserve"> release </w:t>
      </w:r>
      <w:r w:rsidR="00220B19" w:rsidRPr="00220B19">
        <w:rPr>
          <w:rFonts w:eastAsia="Calibri"/>
        </w:rPr>
        <w:t>Minor</w:t>
      </w:r>
      <w:r w:rsidR="00A6443B" w:rsidRPr="00375CE0">
        <w:rPr>
          <w:rFonts w:eastAsia="Calibri"/>
        </w:rPr>
        <w:t xml:space="preserve"> </w:t>
      </w:r>
      <w:r w:rsidR="001A2793" w:rsidRPr="00375CE0">
        <w:rPr>
          <w:rFonts w:eastAsia="Calibri"/>
        </w:rPr>
        <w:t>from dete</w:t>
      </w:r>
      <w:r w:rsidR="00F61506" w:rsidRPr="00375CE0">
        <w:rPr>
          <w:rFonts w:eastAsia="Calibri"/>
        </w:rPr>
        <w:t xml:space="preserve">ntion. </w:t>
      </w:r>
      <w:r w:rsidR="0045275C" w:rsidRPr="00375CE0">
        <w:t xml:space="preserve">In support of this motion, </w:t>
      </w:r>
      <w:r w:rsidR="00220B19" w:rsidRPr="00220B19">
        <w:t>Minor</w:t>
      </w:r>
      <w:r w:rsidR="00A6443B" w:rsidRPr="00375CE0">
        <w:t xml:space="preserve"> </w:t>
      </w:r>
      <w:r w:rsidR="0045275C" w:rsidRPr="00375CE0">
        <w:t>states as follows:</w:t>
      </w:r>
    </w:p>
    <w:p w:rsidR="004A3367" w:rsidRPr="000B23BC" w:rsidRDefault="001A2793" w:rsidP="003A7BDB">
      <w:pPr>
        <w:spacing w:line="276" w:lineRule="auto"/>
        <w:jc w:val="center"/>
        <w:rPr>
          <w:b/>
          <w:smallCaps/>
        </w:rPr>
      </w:pPr>
      <w:r w:rsidRPr="000B23BC">
        <w:rPr>
          <w:b/>
          <w:smallCaps/>
        </w:rPr>
        <w:t>STATEMENT OF FACTS</w:t>
      </w:r>
    </w:p>
    <w:p w:rsidR="00870472" w:rsidRPr="000B23BC" w:rsidRDefault="00870472" w:rsidP="0099554F">
      <w:pPr>
        <w:spacing w:after="240" w:line="276" w:lineRule="auto"/>
        <w:rPr>
          <w:b/>
          <w:i/>
        </w:rPr>
      </w:pPr>
      <w:r w:rsidRPr="000B23BC">
        <w:rPr>
          <w:b/>
          <w:i/>
        </w:rPr>
        <w:t>COVID-19 Outbreak</w:t>
      </w:r>
    </w:p>
    <w:p w:rsidR="00593CB0" w:rsidRPr="000B23BC" w:rsidRDefault="00FD0ADF" w:rsidP="00593CB0">
      <w:pPr>
        <w:pStyle w:val="ListParagraph"/>
        <w:numPr>
          <w:ilvl w:val="0"/>
          <w:numId w:val="29"/>
        </w:numPr>
        <w:spacing w:line="480" w:lineRule="auto"/>
        <w:jc w:val="both"/>
      </w:pPr>
      <w:r w:rsidRPr="000B23BC">
        <w:t>On March 11, 2020, the World Health Organization</w:t>
      </w:r>
      <w:r w:rsidR="002E5DEA">
        <w:t xml:space="preserve"> (“WHO”)</w:t>
      </w:r>
      <w:r w:rsidR="00593CB0" w:rsidRPr="000B23BC">
        <w:t xml:space="preserve"> </w:t>
      </w:r>
      <w:r w:rsidRPr="000B23BC">
        <w:t>deemed COVID</w:t>
      </w:r>
      <w:r w:rsidR="00593CB0" w:rsidRPr="000B23BC">
        <w:t>-19 a pandemic.</w:t>
      </w:r>
      <w:r w:rsidR="00593CB0" w:rsidRPr="000B23BC">
        <w:rPr>
          <w:rStyle w:val="FootnoteReference"/>
        </w:rPr>
        <w:footnoteReference w:id="1"/>
      </w:r>
      <w:r w:rsidR="00593CB0" w:rsidRPr="000B23BC">
        <w:t xml:space="preserve"> </w:t>
      </w:r>
      <w:r w:rsidR="0021716F" w:rsidRPr="000B23BC">
        <w:t>This</w:t>
      </w:r>
      <w:r w:rsidR="0021716F" w:rsidRPr="000B23BC">
        <w:rPr>
          <w:color w:val="000000"/>
        </w:rPr>
        <w:t xml:space="preserve"> new strain of coronavirus</w:t>
      </w:r>
      <w:r w:rsidR="00593CB0" w:rsidRPr="000B23BC">
        <w:t xml:space="preserve"> is both highly contagious and deadly.</w:t>
      </w:r>
      <w:r w:rsidR="00593CB0" w:rsidRPr="000B23BC">
        <w:rPr>
          <w:rStyle w:val="FootnoteReference"/>
        </w:rPr>
        <w:footnoteReference w:id="2"/>
      </w:r>
      <w:r w:rsidR="00593CB0" w:rsidRPr="000B23BC">
        <w:t xml:space="preserve"> </w:t>
      </w:r>
    </w:p>
    <w:p w:rsidR="00593CB0" w:rsidRPr="000B23BC" w:rsidRDefault="00FD0ADF" w:rsidP="00593CB0">
      <w:pPr>
        <w:pStyle w:val="ListParagraph"/>
        <w:numPr>
          <w:ilvl w:val="0"/>
          <w:numId w:val="29"/>
        </w:numPr>
        <w:spacing w:line="480" w:lineRule="auto"/>
        <w:jc w:val="both"/>
      </w:pPr>
      <w:r w:rsidRPr="000B23BC">
        <w:t>Two days later, on Friday, March 13, the Presiden</w:t>
      </w:r>
      <w:r w:rsidR="001D5A8E" w:rsidRPr="000B23BC">
        <w:t>t declared a national disaster.</w:t>
      </w:r>
      <w:r w:rsidRPr="000B23BC">
        <w:t xml:space="preserve"> This came after Governor Pritzker declared all counties in Illinois as a disaster area.</w:t>
      </w:r>
      <w:r w:rsidRPr="000B23BC">
        <w:rPr>
          <w:rStyle w:val="FootnoteReference"/>
        </w:rPr>
        <w:footnoteReference w:id="3"/>
      </w:r>
    </w:p>
    <w:p w:rsidR="0021716F" w:rsidRDefault="008A5624" w:rsidP="00593CB0">
      <w:pPr>
        <w:pStyle w:val="ListParagraph"/>
        <w:numPr>
          <w:ilvl w:val="0"/>
          <w:numId w:val="29"/>
        </w:numPr>
        <w:spacing w:line="480" w:lineRule="auto"/>
        <w:jc w:val="both"/>
      </w:pPr>
      <w:r w:rsidRPr="000B23BC">
        <w:t>Later that evening, Chief Judge Timothy</w:t>
      </w:r>
      <w:r w:rsidR="000233F1">
        <w:t xml:space="preserve"> C. Eva</w:t>
      </w:r>
      <w:r w:rsidRPr="000B23BC">
        <w:t>ns entered General Administrative Order 2020-01, rescheduling and continuing all matters (with some exceptions)</w:t>
      </w:r>
      <w:r w:rsidR="000233F1">
        <w:t xml:space="preserve"> in Cook County</w:t>
      </w:r>
      <w:r w:rsidRPr="000B23BC">
        <w:t xml:space="preserve"> </w:t>
      </w:r>
      <w:r w:rsidRPr="000B23BC">
        <w:lastRenderedPageBreak/>
        <w:t>for a period of 30 days</w:t>
      </w:r>
      <w:r w:rsidR="000233F1">
        <w:t xml:space="preserve"> beginning March 17</w:t>
      </w:r>
      <w:r w:rsidRPr="000B23BC">
        <w:t>.</w:t>
      </w:r>
      <w:r w:rsidR="00855133">
        <w:t xml:space="preserve">  </w:t>
      </w:r>
      <w:r w:rsidRPr="000B23BC">
        <w:t xml:space="preserve"> During this 30</w:t>
      </w:r>
      <w:r w:rsidR="00220B19">
        <w:t>-</w:t>
      </w:r>
      <w:r w:rsidRPr="000B23BC">
        <w:t>day period, Juvenile Justice Division judges w</w:t>
      </w:r>
      <w:r w:rsidR="00855133">
        <w:t>ould</w:t>
      </w:r>
      <w:r w:rsidRPr="000B23BC">
        <w:t xml:space="preserve"> only preside over detention hearings and demands for trial.</w:t>
      </w:r>
    </w:p>
    <w:p w:rsidR="00855133" w:rsidRDefault="00855133" w:rsidP="00855133">
      <w:pPr>
        <w:pStyle w:val="Level1"/>
        <w:numPr>
          <w:ilvl w:val="0"/>
          <w:numId w:val="29"/>
        </w:numPr>
        <w:tabs>
          <w:tab w:val="left" w:pos="-1440"/>
        </w:tabs>
        <w:spacing w:line="480" w:lineRule="auto"/>
      </w:pPr>
      <w:r>
        <w:t>On March 30, 2020, Chief Judge Timothy Evans issued an amended court order extending the closure of courts to May 18, 2020.</w:t>
      </w:r>
    </w:p>
    <w:p w:rsidR="00F018E4" w:rsidRPr="000B23BC" w:rsidRDefault="00F018E4" w:rsidP="00855133">
      <w:pPr>
        <w:pStyle w:val="Level1"/>
        <w:numPr>
          <w:ilvl w:val="0"/>
          <w:numId w:val="29"/>
        </w:numPr>
        <w:tabs>
          <w:tab w:val="left" w:pos="-1440"/>
        </w:tabs>
        <w:spacing w:line="480" w:lineRule="auto"/>
      </w:pPr>
      <w:r>
        <w:t>On May 1, 2020, Chief Judge Timothy Evans issued an amended court order extending the closure of courts to May 31, 2020.</w:t>
      </w:r>
    </w:p>
    <w:p w:rsidR="00593CB0" w:rsidRPr="000B23BC" w:rsidRDefault="001D5A8E" w:rsidP="00593CB0">
      <w:pPr>
        <w:pStyle w:val="ListParagraph"/>
        <w:numPr>
          <w:ilvl w:val="0"/>
          <w:numId w:val="29"/>
        </w:numPr>
        <w:spacing w:line="480" w:lineRule="auto"/>
        <w:jc w:val="both"/>
      </w:pPr>
      <w:r w:rsidRPr="000B23BC">
        <w:t xml:space="preserve">In Illinois, the number of people diagnosed with COVID-19 </w:t>
      </w:r>
      <w:r w:rsidR="00F018E4">
        <w:t xml:space="preserve">continues to increase. </w:t>
      </w:r>
      <w:r w:rsidR="00593CB0" w:rsidRPr="000B23BC">
        <w:t xml:space="preserve"> </w:t>
      </w:r>
    </w:p>
    <w:p w:rsidR="00670772" w:rsidRPr="000B23BC" w:rsidRDefault="00FD0ADF" w:rsidP="00593CB0">
      <w:pPr>
        <w:pStyle w:val="ListParagraph"/>
        <w:numPr>
          <w:ilvl w:val="0"/>
          <w:numId w:val="29"/>
        </w:numPr>
        <w:spacing w:line="480" w:lineRule="auto"/>
        <w:jc w:val="both"/>
      </w:pPr>
      <w:r w:rsidRPr="000B23BC">
        <w:t>According to the Centers for Disease Control and Prevention (</w:t>
      </w:r>
      <w:r w:rsidR="002E5DEA">
        <w:t>“</w:t>
      </w:r>
      <w:r w:rsidRPr="000B23BC">
        <w:t>CDC</w:t>
      </w:r>
      <w:r w:rsidR="002E5DEA">
        <w:t>”</w:t>
      </w:r>
      <w:r w:rsidRPr="000B23BC">
        <w:t>), there is no current vaccine or dru</w:t>
      </w:r>
      <w:r w:rsidR="00670772" w:rsidRPr="000B23BC">
        <w:t>g available to treat COVID-19.</w:t>
      </w:r>
      <w:r w:rsidR="002E5DEA">
        <w:rPr>
          <w:rStyle w:val="FootnoteReference"/>
        </w:rPr>
        <w:footnoteReference w:id="4"/>
      </w:r>
      <w:r w:rsidR="00670772" w:rsidRPr="000B23BC">
        <w:t xml:space="preserve"> </w:t>
      </w:r>
      <w:r w:rsidR="008675C9" w:rsidRPr="000B23BC">
        <w:t>The Illinois Department of Public Health</w:t>
      </w:r>
      <w:r w:rsidRPr="000B23BC">
        <w:t xml:space="preserve"> therefore encouraged “community-based interventions such as school dismissals, event cancellations, social distancing, and creating employee plans to work remotely [to] help slow the spread of COVID-19.”</w:t>
      </w:r>
      <w:r w:rsidRPr="000B23BC">
        <w:rPr>
          <w:rStyle w:val="FootnoteReference"/>
        </w:rPr>
        <w:footnoteReference w:id="5"/>
      </w:r>
      <w:r w:rsidR="00670772" w:rsidRPr="000B23BC">
        <w:t xml:space="preserve"> </w:t>
      </w:r>
    </w:p>
    <w:p w:rsidR="003A7BDB" w:rsidRPr="000B23BC" w:rsidRDefault="00FD0ADF" w:rsidP="00670772">
      <w:pPr>
        <w:pStyle w:val="ListParagraph"/>
        <w:numPr>
          <w:ilvl w:val="0"/>
          <w:numId w:val="29"/>
        </w:numPr>
        <w:spacing w:line="480" w:lineRule="auto"/>
        <w:jc w:val="both"/>
      </w:pPr>
      <w:r w:rsidRPr="000B23BC">
        <w:t>In Chicago, schools are closed, public events have been cancelled</w:t>
      </w:r>
      <w:r w:rsidR="00670772" w:rsidRPr="000B23BC">
        <w:t>,</w:t>
      </w:r>
      <w:r w:rsidRPr="000B23BC">
        <w:t xml:space="preserve"> and people are</w:t>
      </w:r>
      <w:r w:rsidR="002E5DEA">
        <w:t xml:space="preserve"> </w:t>
      </w:r>
      <w:r w:rsidR="00F018E4">
        <w:t xml:space="preserve">ordered </w:t>
      </w:r>
      <w:r w:rsidR="002E5DEA">
        <w:t>to stay home.</w:t>
      </w:r>
      <w:r w:rsidRPr="000B23BC">
        <w:t xml:space="preserve"> All restaurants </w:t>
      </w:r>
      <w:r w:rsidR="002E5DEA">
        <w:t xml:space="preserve">and bars </w:t>
      </w:r>
      <w:r w:rsidRPr="000B23BC">
        <w:t>have been ordered closed, other than for takeout and delivery.</w:t>
      </w:r>
      <w:r w:rsidRPr="000B23BC">
        <w:rPr>
          <w:rStyle w:val="FootnoteReference"/>
        </w:rPr>
        <w:footnoteReference w:id="6"/>
      </w:r>
      <w:r w:rsidRPr="000B23BC">
        <w:t xml:space="preserve">  The city, the county</w:t>
      </w:r>
      <w:r w:rsidR="002E5DEA">
        <w:t>,</w:t>
      </w:r>
      <w:r w:rsidRPr="000B23BC">
        <w:t xml:space="preserve"> and the nation,</w:t>
      </w:r>
      <w:r w:rsidR="00234EB5">
        <w:t xml:space="preserve"> are</w:t>
      </w:r>
      <w:r w:rsidRPr="000B23BC">
        <w:t xml:space="preserve"> in a state of pa</w:t>
      </w:r>
      <w:r w:rsidR="00855133">
        <w:t>ralysis</w:t>
      </w:r>
      <w:r w:rsidRPr="000B23BC">
        <w:t xml:space="preserve">.  </w:t>
      </w:r>
    </w:p>
    <w:p w:rsidR="008675C9" w:rsidRPr="000B23BC" w:rsidRDefault="004B660D" w:rsidP="0099554F">
      <w:pPr>
        <w:spacing w:after="240" w:line="276" w:lineRule="auto"/>
        <w:rPr>
          <w:b/>
          <w:i/>
        </w:rPr>
      </w:pPr>
      <w:r w:rsidRPr="000B23BC">
        <w:rPr>
          <w:b/>
          <w:i/>
        </w:rPr>
        <w:t>Current Conditions at the Juvenile Temporary Detention Center</w:t>
      </w:r>
    </w:p>
    <w:p w:rsidR="007F4EE5" w:rsidRPr="000B23BC" w:rsidRDefault="00670772" w:rsidP="00435BA4">
      <w:pPr>
        <w:pStyle w:val="ListParagraph"/>
        <w:numPr>
          <w:ilvl w:val="0"/>
          <w:numId w:val="29"/>
        </w:numPr>
        <w:spacing w:line="480" w:lineRule="auto"/>
        <w:jc w:val="both"/>
      </w:pPr>
      <w:r w:rsidRPr="000B23BC">
        <w:t>The Cook County Juvenile Detention Center (“JTDC”)</w:t>
      </w:r>
      <w:r w:rsidR="001C08D1" w:rsidRPr="000B23BC">
        <w:t xml:space="preserve"> </w:t>
      </w:r>
      <w:r w:rsidR="007F4EE5" w:rsidRPr="000B23BC">
        <w:t>is currently housing approximately 1</w:t>
      </w:r>
      <w:r w:rsidR="00855133">
        <w:t>3</w:t>
      </w:r>
      <w:r w:rsidR="007F4EE5" w:rsidRPr="000B23BC">
        <w:t>0</w:t>
      </w:r>
      <w:r w:rsidR="00855133">
        <w:t xml:space="preserve"> Juvenile Justice</w:t>
      </w:r>
      <w:r w:rsidR="007F4EE5" w:rsidRPr="000B23BC">
        <w:t xml:space="preserve"> </w:t>
      </w:r>
      <w:r w:rsidRPr="000B23BC">
        <w:t>youth</w:t>
      </w:r>
      <w:r w:rsidR="007F4EE5" w:rsidRPr="000B23BC">
        <w:t xml:space="preserve">. </w:t>
      </w:r>
    </w:p>
    <w:p w:rsidR="009B28F4" w:rsidRPr="000B23BC" w:rsidRDefault="009B28F4" w:rsidP="002E5DEA">
      <w:pPr>
        <w:pStyle w:val="ListParagraph"/>
        <w:numPr>
          <w:ilvl w:val="0"/>
          <w:numId w:val="29"/>
        </w:numPr>
        <w:spacing w:line="480" w:lineRule="auto"/>
        <w:jc w:val="both"/>
      </w:pPr>
      <w:r w:rsidRPr="000B23BC">
        <w:lastRenderedPageBreak/>
        <w:t>Nancy B. Jefferson Alternative School (the public school operating inside JTDC)</w:t>
      </w:r>
      <w:r w:rsidR="00E63F8D" w:rsidRPr="000B23BC">
        <w:t xml:space="preserve"> will </w:t>
      </w:r>
      <w:r w:rsidR="00670772" w:rsidRPr="000B23BC">
        <w:t>remain</w:t>
      </w:r>
      <w:r w:rsidR="00E63F8D" w:rsidRPr="000B23BC">
        <w:t xml:space="preserve"> closed until</w:t>
      </w:r>
      <w:r w:rsidR="00855133">
        <w:t xml:space="preserve"> at least</w:t>
      </w:r>
      <w:r w:rsidR="00E63F8D" w:rsidRPr="000B23BC">
        <w:t xml:space="preserve"> </w:t>
      </w:r>
      <w:r w:rsidR="00855133">
        <w:t>May</w:t>
      </w:r>
      <w:r w:rsidR="00E63F8D" w:rsidRPr="000B23BC">
        <w:t xml:space="preserve"> 30, 2020.</w:t>
      </w:r>
    </w:p>
    <w:p w:rsidR="00EE0A7E" w:rsidRPr="000B23BC" w:rsidRDefault="00E63F8D" w:rsidP="002E5DEA">
      <w:pPr>
        <w:pStyle w:val="ListParagraph"/>
        <w:numPr>
          <w:ilvl w:val="0"/>
          <w:numId w:val="29"/>
        </w:numPr>
        <w:spacing w:line="480" w:lineRule="auto"/>
        <w:jc w:val="both"/>
      </w:pPr>
      <w:r w:rsidRPr="000B23BC">
        <w:t>Recr</w:t>
      </w:r>
      <w:r w:rsidR="00E208A4" w:rsidRPr="000B23BC">
        <w:t xml:space="preserve">eation time, programs, and </w:t>
      </w:r>
      <w:r w:rsidR="00670772" w:rsidRPr="000B23BC">
        <w:t>f</w:t>
      </w:r>
      <w:r w:rsidR="00802B8C" w:rsidRPr="000B23BC">
        <w:t>amily vi</w:t>
      </w:r>
      <w:r w:rsidR="00EE0A7E" w:rsidRPr="000B23BC">
        <w:t>sits, including</w:t>
      </w:r>
      <w:r w:rsidR="00855133">
        <w:t xml:space="preserve"> with</w:t>
      </w:r>
      <w:r w:rsidR="00D062B5" w:rsidRPr="000B23BC">
        <w:t xml:space="preserve"> </w:t>
      </w:r>
      <w:r w:rsidR="00670772" w:rsidRPr="000B23BC">
        <w:t xml:space="preserve">parents and </w:t>
      </w:r>
      <w:r w:rsidR="00EE0A7E" w:rsidRPr="000B23BC">
        <w:t>guardians,</w:t>
      </w:r>
      <w:r w:rsidR="00802B8C" w:rsidRPr="000B23BC">
        <w:t xml:space="preserve"> have been suspended</w:t>
      </w:r>
      <w:r w:rsidR="00E208A4" w:rsidRPr="000B23BC">
        <w:t>.</w:t>
      </w:r>
      <w:r w:rsidR="002E5DEA">
        <w:t xml:space="preserve"> </w:t>
      </w:r>
      <w:r w:rsidR="00855133">
        <w:t>A</w:t>
      </w:r>
      <w:r w:rsidR="00EE0A7E" w:rsidRPr="000B23BC">
        <w:t xml:space="preserve">ttorney visits </w:t>
      </w:r>
      <w:r w:rsidR="00855133">
        <w:t xml:space="preserve">have been restricted to telephonic only, and only when JTDC </w:t>
      </w:r>
      <w:proofErr w:type="gramStart"/>
      <w:r w:rsidR="00855133">
        <w:t>staff  is</w:t>
      </w:r>
      <w:proofErr w:type="gramEnd"/>
      <w:r w:rsidR="00855133">
        <w:t xml:space="preserve"> available to arrange the phone conversations</w:t>
      </w:r>
      <w:r w:rsidR="00EE0A7E" w:rsidRPr="000B23BC">
        <w:t>.</w:t>
      </w:r>
    </w:p>
    <w:p w:rsidR="001C08D1" w:rsidRPr="000B23BC" w:rsidRDefault="001C08D1" w:rsidP="002E5DEA">
      <w:pPr>
        <w:pStyle w:val="ListParagraph"/>
        <w:numPr>
          <w:ilvl w:val="0"/>
          <w:numId w:val="29"/>
        </w:numPr>
        <w:spacing w:line="480" w:lineRule="auto"/>
        <w:jc w:val="both"/>
      </w:pPr>
      <w:r w:rsidRPr="000B23BC">
        <w:t xml:space="preserve">Detained </w:t>
      </w:r>
      <w:r w:rsidR="00E208A4" w:rsidRPr="000B23BC">
        <w:t>children</w:t>
      </w:r>
      <w:r w:rsidRPr="000B23BC">
        <w:t xml:space="preserve"> are </w:t>
      </w:r>
      <w:r w:rsidR="002627D8" w:rsidRPr="000B23BC">
        <w:t>confined to their housing pods 24</w:t>
      </w:r>
      <w:r w:rsidR="00EE0A7E" w:rsidRPr="000B23BC">
        <w:t xml:space="preserve"> </w:t>
      </w:r>
      <w:r w:rsidR="002627D8" w:rsidRPr="000B23BC">
        <w:t xml:space="preserve">hours a day. </w:t>
      </w:r>
      <w:r w:rsidR="00E208A4" w:rsidRPr="000B23BC">
        <w:t xml:space="preserve"> </w:t>
      </w:r>
      <w:r w:rsidRPr="000B23BC">
        <w:t xml:space="preserve">Other than watching television (when available), there is little to do. </w:t>
      </w:r>
    </w:p>
    <w:p w:rsidR="002627D8" w:rsidRPr="000B23BC" w:rsidRDefault="002627D8" w:rsidP="002E5DEA">
      <w:pPr>
        <w:pStyle w:val="ListParagraph"/>
        <w:numPr>
          <w:ilvl w:val="0"/>
          <w:numId w:val="29"/>
        </w:numPr>
        <w:spacing w:line="480" w:lineRule="auto"/>
        <w:jc w:val="both"/>
      </w:pPr>
      <w:r w:rsidRPr="000B23BC">
        <w:t xml:space="preserve">There are four behavior levels at JTDC. </w:t>
      </w:r>
      <w:r w:rsidR="00E208A4" w:rsidRPr="000B23BC">
        <w:t xml:space="preserve">Newly detained </w:t>
      </w:r>
      <w:r w:rsidR="002E5DEA">
        <w:t>youth</w:t>
      </w:r>
      <w:r w:rsidR="00E208A4" w:rsidRPr="000B23BC">
        <w:t xml:space="preserve"> </w:t>
      </w:r>
      <w:r w:rsidRPr="000B23BC">
        <w:t>start at level one and are promoted to higher levels with continued good behavior over a specified amount of time, usually several weeks. Youth gain privileges at each level</w:t>
      </w:r>
      <w:r w:rsidR="00E208A4" w:rsidRPr="000B23BC">
        <w:t>, such as additional phone minutes and the ability to play cards</w:t>
      </w:r>
      <w:r w:rsidRPr="000B23BC">
        <w:t>.</w:t>
      </w:r>
      <w:r w:rsidR="00E208A4" w:rsidRPr="000B23BC">
        <w:t xml:space="preserve"> </w:t>
      </w:r>
      <w:r w:rsidRPr="000B23BC">
        <w:t xml:space="preserve">Since it can take several weeks to be promoted to a higher level, </w:t>
      </w:r>
      <w:r w:rsidR="00E208A4" w:rsidRPr="000B23BC">
        <w:t xml:space="preserve">newly detained </w:t>
      </w:r>
      <w:r w:rsidR="002E5DEA">
        <w:t>youth</w:t>
      </w:r>
      <w:r w:rsidR="00E208A4" w:rsidRPr="000B23BC">
        <w:t xml:space="preserve"> have less phone contact with their families and access to fewer activities on their pods.  </w:t>
      </w:r>
      <w:r w:rsidRPr="000B23BC">
        <w:t xml:space="preserve"> </w:t>
      </w:r>
    </w:p>
    <w:p w:rsidR="002627D8" w:rsidRPr="000B23BC" w:rsidRDefault="002627D8" w:rsidP="002E5DEA">
      <w:pPr>
        <w:pStyle w:val="ListParagraph"/>
        <w:numPr>
          <w:ilvl w:val="0"/>
          <w:numId w:val="29"/>
        </w:numPr>
        <w:spacing w:line="480" w:lineRule="auto"/>
        <w:jc w:val="both"/>
      </w:pPr>
      <w:r w:rsidRPr="000B23BC">
        <w:t xml:space="preserve">If there is a staff shortage, there is a possibility that youth will be confined to their individual </w:t>
      </w:r>
      <w:r w:rsidR="00E208A4" w:rsidRPr="000B23BC">
        <w:t>cells</w:t>
      </w:r>
      <w:r w:rsidRPr="000B23BC">
        <w:t>.</w:t>
      </w:r>
    </w:p>
    <w:p w:rsidR="007F4EE5" w:rsidRPr="000233F1" w:rsidRDefault="00220B19" w:rsidP="0099554F">
      <w:pPr>
        <w:spacing w:after="240" w:line="276" w:lineRule="auto"/>
        <w:rPr>
          <w:b/>
          <w:i/>
        </w:rPr>
      </w:pPr>
      <w:r w:rsidRPr="00220B19">
        <w:rPr>
          <w:b/>
          <w:i/>
        </w:rPr>
        <w:t>Minor</w:t>
      </w:r>
      <w:r w:rsidR="007F4EE5" w:rsidRPr="00220B19">
        <w:rPr>
          <w:b/>
          <w:i/>
        </w:rPr>
        <w:t>’s Circumstances</w:t>
      </w:r>
      <w:r>
        <w:rPr>
          <w:b/>
          <w:i/>
        </w:rPr>
        <w:t>:</w:t>
      </w:r>
    </w:p>
    <w:p w:rsidR="007F4EE5" w:rsidRPr="000233F1" w:rsidRDefault="00220B19" w:rsidP="002E5DEA">
      <w:pPr>
        <w:pStyle w:val="ListParagraph"/>
        <w:numPr>
          <w:ilvl w:val="0"/>
          <w:numId w:val="29"/>
        </w:numPr>
        <w:spacing w:line="480" w:lineRule="auto"/>
        <w:jc w:val="both"/>
      </w:pPr>
      <w:r w:rsidRPr="00220B19">
        <w:t>Minor</w:t>
      </w:r>
      <w:r w:rsidR="007F4EE5" w:rsidRPr="00220B19">
        <w:t xml:space="preserve"> </w:t>
      </w:r>
      <w:r w:rsidR="006E0D49" w:rsidRPr="00220B19">
        <w:t xml:space="preserve">is </w:t>
      </w:r>
      <w:r w:rsidR="00F018E4">
        <w:rPr>
          <w:b/>
          <w:bCs/>
        </w:rPr>
        <w:t>XXXXXXXXX</w:t>
      </w:r>
      <w:r w:rsidR="006E0D49">
        <w:t xml:space="preserve"> years old and has</w:t>
      </w:r>
      <w:r w:rsidR="007F4EE5" w:rsidRPr="000B23BC">
        <w:t xml:space="preserve"> been in custody at the Juvenile Temporary Detention Center (“JTDC”) </w:t>
      </w:r>
      <w:proofErr w:type="gramStart"/>
      <w:r w:rsidR="007F4EE5" w:rsidRPr="000B23BC">
        <w:t xml:space="preserve">since </w:t>
      </w:r>
      <w:r>
        <w:t>.</w:t>
      </w:r>
      <w:proofErr w:type="gramEnd"/>
    </w:p>
    <w:p w:rsidR="003D20AF" w:rsidRDefault="003D20AF" w:rsidP="00C969D5">
      <w:pPr>
        <w:pStyle w:val="ListParagraph"/>
        <w:numPr>
          <w:ilvl w:val="0"/>
          <w:numId w:val="29"/>
        </w:numPr>
        <w:spacing w:line="480" w:lineRule="auto"/>
        <w:jc w:val="both"/>
      </w:pPr>
      <w:r>
        <w:t>He</w:t>
      </w:r>
      <w:r w:rsidR="006E0D49">
        <w:t xml:space="preserve"> is charged </w:t>
      </w:r>
      <w:proofErr w:type="gramStart"/>
      <w:r w:rsidR="006E0D49">
        <w:t xml:space="preserve">with </w:t>
      </w:r>
      <w:r w:rsidR="00855133">
        <w:t xml:space="preserve"> </w:t>
      </w:r>
      <w:r w:rsidR="00F018E4">
        <w:rPr>
          <w:b/>
          <w:bCs/>
        </w:rPr>
        <w:t>XXXXXXXXX</w:t>
      </w:r>
      <w:proofErr w:type="gramEnd"/>
      <w:r w:rsidR="00220B19">
        <w:t xml:space="preserve"> </w:t>
      </w:r>
      <w:r w:rsidR="006E0D49">
        <w:t>and h</w:t>
      </w:r>
      <w:r>
        <w:t>is</w:t>
      </w:r>
      <w:r w:rsidR="006E0D49">
        <w:t xml:space="preserve"> next</w:t>
      </w:r>
      <w:r w:rsidR="007F4EE5" w:rsidRPr="000233F1">
        <w:t xml:space="preserve"> court date is set for </w:t>
      </w:r>
      <w:r w:rsidR="006D73CC">
        <w:t>status</w:t>
      </w:r>
      <w:r w:rsidR="00220B19">
        <w:t xml:space="preserve"> on </w:t>
      </w:r>
      <w:r w:rsidR="00F018E4">
        <w:rPr>
          <w:b/>
          <w:bCs/>
        </w:rPr>
        <w:t>XXXXXXXXX</w:t>
      </w:r>
      <w:r w:rsidR="00220B19">
        <w:t>.</w:t>
      </w:r>
      <w:r w:rsidR="00F66795">
        <w:t xml:space="preserve"> </w:t>
      </w:r>
      <w:r w:rsidR="00C969D5">
        <w:t xml:space="preserve"> </w:t>
      </w:r>
      <w:r>
        <w:t>Minor also has a pre-trial case set for status on</w:t>
      </w:r>
      <w:r w:rsidR="00855133">
        <w:t xml:space="preserve"> </w:t>
      </w:r>
      <w:r w:rsidR="00F018E4">
        <w:rPr>
          <w:b/>
          <w:bCs/>
        </w:rPr>
        <w:t>XXXXXXXXX</w:t>
      </w:r>
      <w:r>
        <w:t>.</w:t>
      </w:r>
    </w:p>
    <w:p w:rsidR="00DB3B63" w:rsidRPr="000B23BC" w:rsidRDefault="004B660D" w:rsidP="003A7BDB">
      <w:pPr>
        <w:spacing w:line="276" w:lineRule="auto"/>
        <w:jc w:val="center"/>
        <w:rPr>
          <w:b/>
        </w:rPr>
      </w:pPr>
      <w:r w:rsidRPr="000B23BC">
        <w:rPr>
          <w:b/>
        </w:rPr>
        <w:t>APPLICABLE</w:t>
      </w:r>
      <w:r w:rsidR="00DB3B63" w:rsidRPr="000B23BC">
        <w:rPr>
          <w:b/>
        </w:rPr>
        <w:t xml:space="preserve"> LAW</w:t>
      </w:r>
    </w:p>
    <w:p w:rsidR="00AE4AEE" w:rsidRPr="000B23BC" w:rsidRDefault="00F16A8E" w:rsidP="0099554F">
      <w:pPr>
        <w:spacing w:before="240" w:line="480" w:lineRule="auto"/>
        <w:ind w:firstLine="720"/>
        <w:jc w:val="both"/>
      </w:pPr>
      <w:r w:rsidRPr="000B23BC">
        <w:t xml:space="preserve">The Illinois General Assembly’s intent in creating the juvenile justice system was to create “a system that will protect the community, impose accountability for violations of law and </w:t>
      </w:r>
      <w:r w:rsidRPr="000B23BC">
        <w:lastRenderedPageBreak/>
        <w:t>equip juvenile offenders with competencies to live responsibly and productively.” 705 ILCS 405/5-101(1).</w:t>
      </w:r>
      <w:r w:rsidR="00AE4AEE" w:rsidRPr="000B23BC">
        <w:t xml:space="preserve"> One of the primary purposes of the Juvenile Court Act (“JCA”) is to rehabilitate youth by developing “educational, vocational, social, emotional, and basic life skills.” 705 ILCS 405/5-101(1)(c).</w:t>
      </w:r>
    </w:p>
    <w:p w:rsidR="00DB3B63" w:rsidRPr="000B23BC" w:rsidRDefault="00F16A8E" w:rsidP="002E5DEA">
      <w:pPr>
        <w:spacing w:line="480" w:lineRule="auto"/>
        <w:ind w:firstLine="720"/>
        <w:jc w:val="both"/>
      </w:pPr>
      <w:r w:rsidRPr="000B23BC">
        <w:t xml:space="preserve"> The </w:t>
      </w:r>
      <w:r w:rsidR="00AE4AEE" w:rsidRPr="000B23BC">
        <w:t>JCA</w:t>
      </w:r>
      <w:r w:rsidRPr="000B23BC">
        <w:t xml:space="preserve"> instructs courts to administer the act with “a spirit of humane concern” and expresses a strong preference for children to be with their families and in their homes while awaiting trial. 705 ILCS 405/1-2; </w:t>
      </w:r>
      <w:r w:rsidR="0099554F" w:rsidRPr="0099554F">
        <w:rPr>
          <w:i/>
        </w:rPr>
        <w:t>see also</w:t>
      </w:r>
      <w:r w:rsidR="0099554F">
        <w:t xml:space="preserve"> </w:t>
      </w:r>
      <w:r w:rsidRPr="000B23BC">
        <w:t>705 ILCS 405/5-101(2)(e) (</w:t>
      </w:r>
      <w:r w:rsidR="006F57A2" w:rsidRPr="000B23BC">
        <w:t>stating that</w:t>
      </w:r>
      <w:r w:rsidRPr="000B23BC">
        <w:t xml:space="preserve"> </w:t>
      </w:r>
      <w:r w:rsidR="006F57A2" w:rsidRPr="000B23BC">
        <w:t xml:space="preserve">these </w:t>
      </w:r>
      <w:r w:rsidRPr="000B23BC">
        <w:t xml:space="preserve">juvenile justice policies are designed to “allow minors to reside within their homes whenever possible and appropriate and provide support necessary to make this possible.”). The </w:t>
      </w:r>
      <w:r w:rsidR="00AE4AEE" w:rsidRPr="000B23BC">
        <w:t>JCA</w:t>
      </w:r>
      <w:r w:rsidRPr="000B23BC">
        <w:t xml:space="preserve"> also underscores that pretrial detention and removal of a child from </w:t>
      </w:r>
      <w:r w:rsidR="00D062B5" w:rsidRPr="000B23BC">
        <w:t>t</w:t>
      </w:r>
      <w:r w:rsidRPr="000B23BC">
        <w:t>he</w:t>
      </w:r>
      <w:r w:rsidR="00D062B5" w:rsidRPr="000B23BC">
        <w:t>i</w:t>
      </w:r>
      <w:r w:rsidRPr="000B23BC">
        <w:t>r home is an exceptional measure, to be taken only “when [the child’s] welfare or safety or the protection of the public cannot be adequately safeguarded without removal.” 705 ILCS 405/1-2(1).</w:t>
      </w:r>
    </w:p>
    <w:p w:rsidR="00DB3B63" w:rsidRPr="000B23BC" w:rsidRDefault="00DB3B63" w:rsidP="002E5DEA">
      <w:pPr>
        <w:spacing w:line="480" w:lineRule="auto"/>
        <w:ind w:firstLine="720"/>
        <w:jc w:val="both"/>
      </w:pPr>
      <w:r w:rsidRPr="000B23BC">
        <w:t xml:space="preserve">In order to remove a child from </w:t>
      </w:r>
      <w:r w:rsidR="00F66795">
        <w:t>h</w:t>
      </w:r>
      <w:r w:rsidR="003D20AF">
        <w:t>is</w:t>
      </w:r>
      <w:r w:rsidRPr="000B23BC">
        <w:t xml:space="preserve"> or her home, the JCA requires courts to find that there is an “immediate and urgent necessity for the protection of the minor or of the person or property of another that the minor be detained or placed in a shelter care facility.” 705 ILCS 405/5-501(2). When determining whether there is “immediate and urgent necessity”, the court is to consider the following factors, among others: </w:t>
      </w:r>
    </w:p>
    <w:p w:rsidR="00DB3B63" w:rsidRPr="000B23BC" w:rsidRDefault="00DB3B63" w:rsidP="006F57A2">
      <w:pPr>
        <w:pStyle w:val="ListParagraph"/>
        <w:numPr>
          <w:ilvl w:val="0"/>
          <w:numId w:val="25"/>
        </w:numPr>
        <w:spacing w:line="276" w:lineRule="auto"/>
        <w:ind w:left="1080" w:right="720"/>
        <w:jc w:val="both"/>
      </w:pPr>
      <w:r w:rsidRPr="000B23BC">
        <w:t xml:space="preserve">the nature and seriousness of the alleged offense; </w:t>
      </w:r>
    </w:p>
    <w:p w:rsidR="00DB3B63" w:rsidRPr="000B23BC" w:rsidRDefault="00DB3B63" w:rsidP="006F57A2">
      <w:pPr>
        <w:pStyle w:val="ListParagraph"/>
        <w:numPr>
          <w:ilvl w:val="0"/>
          <w:numId w:val="25"/>
        </w:numPr>
        <w:spacing w:line="276" w:lineRule="auto"/>
        <w:ind w:left="1080" w:right="720"/>
        <w:jc w:val="both"/>
      </w:pPr>
      <w:r w:rsidRPr="000B23BC">
        <w:t xml:space="preserve">the minor’s record of delinquency offenses, including whether the minor has delinquency cases pending; </w:t>
      </w:r>
    </w:p>
    <w:p w:rsidR="00DB3B63" w:rsidRPr="000B23BC" w:rsidRDefault="00DB3B63" w:rsidP="006F57A2">
      <w:pPr>
        <w:pStyle w:val="ListParagraph"/>
        <w:numPr>
          <w:ilvl w:val="0"/>
          <w:numId w:val="25"/>
        </w:numPr>
        <w:spacing w:line="276" w:lineRule="auto"/>
        <w:ind w:left="1080" w:right="720"/>
        <w:jc w:val="both"/>
      </w:pPr>
      <w:r w:rsidRPr="000B23BC">
        <w:t>the minor’s record of willful failure to appear following the issuance of a summons or warrant;</w:t>
      </w:r>
    </w:p>
    <w:p w:rsidR="00DB3B63" w:rsidRPr="000B23BC" w:rsidRDefault="00DB3B63" w:rsidP="006F57A2">
      <w:pPr>
        <w:pStyle w:val="ListParagraph"/>
        <w:numPr>
          <w:ilvl w:val="0"/>
          <w:numId w:val="25"/>
        </w:numPr>
        <w:spacing w:line="276" w:lineRule="auto"/>
        <w:ind w:left="1080" w:right="720"/>
        <w:jc w:val="both"/>
      </w:pPr>
      <w:r w:rsidRPr="000B23BC">
        <w:t xml:space="preserve">the availability of non-custodial alternatives, including the presence of a parent, guardian or other responsible relative able and willing to provide supervision and care for the minor and to assure </w:t>
      </w:r>
      <w:r w:rsidR="00F66795">
        <w:t>her</w:t>
      </w:r>
      <w:r w:rsidRPr="000B23BC">
        <w:t xml:space="preserve"> or her compliance with a summons.</w:t>
      </w:r>
    </w:p>
    <w:p w:rsidR="006F57A2" w:rsidRPr="000B23BC" w:rsidRDefault="006F57A2" w:rsidP="006F57A2">
      <w:pPr>
        <w:pStyle w:val="ListParagraph"/>
        <w:spacing w:line="276" w:lineRule="auto"/>
        <w:ind w:left="1080" w:right="720"/>
        <w:jc w:val="both"/>
      </w:pPr>
    </w:p>
    <w:p w:rsidR="00DB3B63" w:rsidRPr="000B23BC" w:rsidRDefault="00DB3B63" w:rsidP="004B660D">
      <w:pPr>
        <w:spacing w:line="480" w:lineRule="auto"/>
        <w:ind w:right="720"/>
        <w:jc w:val="both"/>
      </w:pPr>
      <w:r w:rsidRPr="000B23BC">
        <w:t>705 ILCS 405/5-501(2).</w:t>
      </w:r>
    </w:p>
    <w:p w:rsidR="00BD5C6D" w:rsidRPr="000B23BC" w:rsidRDefault="006F33FF" w:rsidP="00DB3B63">
      <w:pPr>
        <w:spacing w:line="480" w:lineRule="auto"/>
        <w:jc w:val="center"/>
      </w:pPr>
      <w:r w:rsidRPr="000B23BC">
        <w:rPr>
          <w:b/>
        </w:rPr>
        <w:lastRenderedPageBreak/>
        <w:t>ARGUMENT</w:t>
      </w:r>
    </w:p>
    <w:p w:rsidR="00164535" w:rsidRPr="00435BA4" w:rsidRDefault="00220B19" w:rsidP="00164535">
      <w:pPr>
        <w:pStyle w:val="ListParagraph"/>
        <w:numPr>
          <w:ilvl w:val="0"/>
          <w:numId w:val="28"/>
        </w:numPr>
        <w:rPr>
          <w:rFonts w:eastAsia="Bookman Old Style"/>
          <w:b/>
        </w:rPr>
      </w:pPr>
      <w:r w:rsidRPr="00F66795">
        <w:rPr>
          <w:rFonts w:eastAsia="Bookman Old Style"/>
          <w:b/>
        </w:rPr>
        <w:t>Minor</w:t>
      </w:r>
      <w:r w:rsidR="00932538" w:rsidRPr="00F66795">
        <w:rPr>
          <w:rFonts w:eastAsia="Bookman Old Style"/>
          <w:b/>
        </w:rPr>
        <w:t>’s</w:t>
      </w:r>
      <w:r w:rsidR="00932538" w:rsidRPr="00435BA4">
        <w:rPr>
          <w:rFonts w:eastAsia="Bookman Old Style"/>
          <w:b/>
        </w:rPr>
        <w:t xml:space="preserve"> Release</w:t>
      </w:r>
      <w:r w:rsidR="00164535" w:rsidRPr="00435BA4">
        <w:rPr>
          <w:rFonts w:eastAsia="Bookman Old Style"/>
          <w:b/>
        </w:rPr>
        <w:t xml:space="preserve"> from Custody is in the Interest of Public </w:t>
      </w:r>
      <w:r w:rsidR="00F66795">
        <w:rPr>
          <w:rFonts w:eastAsia="Bookman Old Style"/>
          <w:b/>
        </w:rPr>
        <w:t>Health</w:t>
      </w:r>
    </w:p>
    <w:p w:rsidR="00164535" w:rsidRPr="00435BA4" w:rsidRDefault="00164535" w:rsidP="00164535">
      <w:pPr>
        <w:pStyle w:val="ListParagraph"/>
        <w:ind w:left="1080"/>
        <w:rPr>
          <w:rFonts w:eastAsia="Bookman Old Style"/>
        </w:rPr>
      </w:pPr>
    </w:p>
    <w:p w:rsidR="0026145F" w:rsidRPr="000B23BC" w:rsidRDefault="00BD5C6D" w:rsidP="002E5DEA">
      <w:pPr>
        <w:spacing w:line="480" w:lineRule="auto"/>
        <w:ind w:firstLine="720"/>
        <w:jc w:val="both"/>
      </w:pPr>
      <w:r w:rsidRPr="00435BA4">
        <w:rPr>
          <w:rFonts w:eastAsia="Bookman Old Style"/>
        </w:rPr>
        <w:t xml:space="preserve">With </w:t>
      </w:r>
      <w:r w:rsidR="00EE0A7E" w:rsidRPr="00435BA4">
        <w:rPr>
          <w:rFonts w:eastAsia="Bookman Old Style"/>
        </w:rPr>
        <w:t xml:space="preserve">numerous </w:t>
      </w:r>
      <w:r w:rsidRPr="00435BA4">
        <w:rPr>
          <w:rFonts w:eastAsia="Bookman Old Style"/>
        </w:rPr>
        <w:t>confirmed cases of COVID-19</w:t>
      </w:r>
      <w:r w:rsidR="00EE0A7E" w:rsidRPr="00435BA4">
        <w:rPr>
          <w:rFonts w:eastAsia="Bookman Old Style"/>
        </w:rPr>
        <w:t xml:space="preserve"> in </w:t>
      </w:r>
      <w:r w:rsidR="008675C9" w:rsidRPr="00435BA4">
        <w:rPr>
          <w:rFonts w:eastAsia="Bookman Old Style"/>
        </w:rPr>
        <w:t>Illinois</w:t>
      </w:r>
      <w:r w:rsidR="00EE0A7E" w:rsidRPr="00435BA4">
        <w:rPr>
          <w:rFonts w:eastAsia="Bookman Old Style"/>
        </w:rPr>
        <w:t>,</w:t>
      </w:r>
      <w:r w:rsidRPr="00435BA4">
        <w:rPr>
          <w:rFonts w:eastAsia="Bookman Old Style"/>
        </w:rPr>
        <w:t xml:space="preserve"> </w:t>
      </w:r>
      <w:r w:rsidR="00855133">
        <w:rPr>
          <w:rFonts w:eastAsia="Bookman Old Style"/>
        </w:rPr>
        <w:t>the courts</w:t>
      </w:r>
      <w:r w:rsidRPr="00435BA4">
        <w:rPr>
          <w:rFonts w:eastAsia="Bookman Old Style"/>
        </w:rPr>
        <w:t xml:space="preserve"> must take action to protect </w:t>
      </w:r>
      <w:r w:rsidR="00855133">
        <w:rPr>
          <w:rFonts w:eastAsia="Bookman Old Style"/>
        </w:rPr>
        <w:t>the</w:t>
      </w:r>
      <w:r w:rsidRPr="00435BA4">
        <w:rPr>
          <w:rFonts w:eastAsia="Bookman Old Style"/>
        </w:rPr>
        <w:t xml:space="preserve"> especially vulnerable populations and, in turn, the community at large. </w:t>
      </w:r>
      <w:r w:rsidR="0026145F" w:rsidRPr="00435BA4">
        <w:t>The spread of COVID-19 is significantly heightened when large numbers of people are confined together.  Confirmed cases of COVID-19 spread rapidly through closed spaces and insular communities.  Just as the virus has spread in nursing homes and on cruise ships, once present, the virus will spread</w:t>
      </w:r>
      <w:r w:rsidR="00B0542B">
        <w:t xml:space="preserve"> quickly in </w:t>
      </w:r>
      <w:r w:rsidR="0099554F">
        <w:t>detention facilities</w:t>
      </w:r>
      <w:r w:rsidR="00B0542B">
        <w:t xml:space="preserve">. </w:t>
      </w:r>
      <w:r w:rsidR="0026145F" w:rsidRPr="00435BA4">
        <w:t>The same factors that make cruise ships breeding grounds</w:t>
      </w:r>
      <w:r w:rsidR="0026145F" w:rsidRPr="00435BA4">
        <w:rPr>
          <w:rStyle w:val="FootnoteReference"/>
        </w:rPr>
        <w:footnoteReference w:id="7"/>
      </w:r>
      <w:r w:rsidR="0026145F" w:rsidRPr="00435BA4">
        <w:t xml:space="preserve"> fo</w:t>
      </w:r>
      <w:r w:rsidR="00B0542B">
        <w:t>r contagion are present in detention centers</w:t>
      </w:r>
      <w:r w:rsidR="0026145F" w:rsidRPr="00435BA4">
        <w:t>: many people living in a closed space, shared ventilation, common food preparation space,</w:t>
      </w:r>
      <w:r w:rsidR="0026145F" w:rsidRPr="000B23BC">
        <w:t xml:space="preserve"> communal living/bathing/toileting/eating, limited ability to leave the facility when symptomatic or after p</w:t>
      </w:r>
      <w:r w:rsidR="0027096F" w:rsidRPr="000B23BC">
        <w:t xml:space="preserve">otential exposure to the virus. </w:t>
      </w:r>
      <w:r w:rsidR="0026145F" w:rsidRPr="000B23BC">
        <w:t xml:space="preserve">Further, </w:t>
      </w:r>
      <w:r w:rsidR="00B0542B">
        <w:t>detention centers</w:t>
      </w:r>
      <w:r w:rsidR="0026145F" w:rsidRPr="000B23BC">
        <w:t xml:space="preserve"> face the additional challenge of population turnover</w:t>
      </w:r>
      <w:r w:rsidR="0026145F" w:rsidRPr="000B23BC">
        <w:rPr>
          <w:rStyle w:val="FootnoteReference"/>
        </w:rPr>
        <w:footnoteReference w:id="8"/>
      </w:r>
      <w:r w:rsidR="0026145F" w:rsidRPr="000B23BC">
        <w:t xml:space="preserve">, as members of the community regularly move in and out of the facility, bringing illnesses with them into the </w:t>
      </w:r>
      <w:r w:rsidR="00B0542B">
        <w:t>deten</w:t>
      </w:r>
      <w:r w:rsidR="0099554F">
        <w:t>tion center</w:t>
      </w:r>
      <w:r w:rsidR="0026145F" w:rsidRPr="000B23BC">
        <w:t xml:space="preserve"> and/or return to the external community after being infected. </w:t>
      </w:r>
    </w:p>
    <w:p w:rsidR="0026145F" w:rsidRPr="000B23BC" w:rsidRDefault="0026145F" w:rsidP="002E5DEA">
      <w:pPr>
        <w:spacing w:line="480" w:lineRule="auto"/>
        <w:ind w:firstLine="720"/>
        <w:jc w:val="both"/>
      </w:pPr>
      <w:r w:rsidRPr="000B23BC">
        <w:t>There are currently about 1</w:t>
      </w:r>
      <w:r w:rsidR="00855133">
        <w:t>30 Juvenile Justice</w:t>
      </w:r>
      <w:r w:rsidRPr="000B23BC">
        <w:t xml:space="preserve"> youth </w:t>
      </w:r>
      <w:r w:rsidR="00855133">
        <w:t>detained</w:t>
      </w:r>
      <w:r w:rsidRPr="000B23BC">
        <w:t xml:space="preserve"> at JTDC</w:t>
      </w:r>
      <w:r w:rsidR="00855133">
        <w:t>, and another 30 who are being held under “Automatic Transfer” laws</w:t>
      </w:r>
      <w:r w:rsidRPr="000B23BC">
        <w:t>.</w:t>
      </w:r>
      <w:r w:rsidR="00855133">
        <w:t xml:space="preserve"> </w:t>
      </w:r>
      <w:r w:rsidRPr="000B23BC">
        <w:t xml:space="preserve"> A detention center is a micro-community through which people, not ju</w:t>
      </w:r>
      <w:r w:rsidR="0099554F">
        <w:t>st</w:t>
      </w:r>
      <w:r w:rsidR="00855133">
        <w:t xml:space="preserve"> juveniles</w:t>
      </w:r>
      <w:r w:rsidR="0099554F">
        <w:t>, move through daily.</w:t>
      </w:r>
      <w:r w:rsidRPr="000B23BC">
        <w:t xml:space="preserve"> Members of this community include </w:t>
      </w:r>
      <w:r w:rsidR="0099554F">
        <w:t>detainees</w:t>
      </w:r>
      <w:r w:rsidRPr="000B23BC">
        <w:t xml:space="preserve">, corrections officers, case workers, medical staff, administrative staff, attorneys, treatment providers, clergy, and, until recently, friends and family </w:t>
      </w:r>
      <w:proofErr w:type="gramStart"/>
      <w:r w:rsidRPr="000B23BC">
        <w:t xml:space="preserve">of </w:t>
      </w:r>
      <w:r w:rsidR="00855133">
        <w:t xml:space="preserve"> detained</w:t>
      </w:r>
      <w:proofErr w:type="gramEnd"/>
      <w:r w:rsidR="00855133">
        <w:t xml:space="preserve"> </w:t>
      </w:r>
      <w:r w:rsidR="00855133">
        <w:lastRenderedPageBreak/>
        <w:t>juveniles</w:t>
      </w:r>
      <w:r w:rsidRPr="000B23BC">
        <w:t xml:space="preserve">. </w:t>
      </w:r>
      <w:r w:rsidR="00855133">
        <w:t xml:space="preserve"> </w:t>
      </w:r>
      <w:r w:rsidRPr="000B23BC">
        <w:t>Reducing th</w:t>
      </w:r>
      <w:r w:rsidR="00B0542B">
        <w:t>e spread of the COVID-19 in JTDC</w:t>
      </w:r>
      <w:r w:rsidRPr="000B23BC">
        <w:t xml:space="preserve"> helps to mitigate the spread of the COVID-19 in the larger community. </w:t>
      </w:r>
    </w:p>
    <w:p w:rsidR="0027096F" w:rsidRPr="000B23BC" w:rsidRDefault="008675C9" w:rsidP="002E5DEA">
      <w:pPr>
        <w:spacing w:line="480" w:lineRule="auto"/>
        <w:ind w:firstLine="720"/>
        <w:jc w:val="both"/>
        <w:rPr>
          <w:color w:val="000000"/>
        </w:rPr>
      </w:pPr>
      <w:r w:rsidRPr="000B23BC">
        <w:t xml:space="preserve">In China, </w:t>
      </w:r>
      <w:r w:rsidR="0027096F" w:rsidRPr="000B23BC">
        <w:t xml:space="preserve">COVID-19 rapidly spread across </w:t>
      </w:r>
      <w:r w:rsidRPr="000B23BC">
        <w:t xml:space="preserve">its prisons and jails. </w:t>
      </w:r>
      <w:r w:rsidR="0027096F" w:rsidRPr="000B23BC">
        <w:t>As of February 25, there were 555 confirmed infections in five prisons of three provinces — Hubei, Shandong, and Zhejiang. As of February 29, 806 people in Wuhan city prisons were infected by the virus.</w:t>
      </w:r>
      <w:r w:rsidR="0027096F" w:rsidRPr="000B23BC">
        <w:rPr>
          <w:rStyle w:val="FootnoteReference"/>
        </w:rPr>
        <w:footnoteReference w:id="9"/>
      </w:r>
      <w:r w:rsidR="0027096F" w:rsidRPr="000B23BC">
        <w:t xml:space="preserve"> It is almost certain that</w:t>
      </w:r>
      <w:r w:rsidR="002E5DEA">
        <w:t xml:space="preserve"> this will be the case in jails, detention center</w:t>
      </w:r>
      <w:r w:rsidR="0099554F">
        <w:t>s</w:t>
      </w:r>
      <w:r w:rsidR="002E5DEA">
        <w:t>, and</w:t>
      </w:r>
      <w:r w:rsidR="0027096F" w:rsidRPr="000B23BC">
        <w:t xml:space="preserve"> prisons across the United States.</w:t>
      </w:r>
      <w:r w:rsidR="0027096F" w:rsidRPr="000B23BC">
        <w:rPr>
          <w:rStyle w:val="FootnoteReference"/>
        </w:rPr>
        <w:footnoteReference w:id="10"/>
      </w:r>
      <w:r w:rsidRPr="000B23BC">
        <w:t xml:space="preserve"> </w:t>
      </w:r>
      <w:r w:rsidR="0027096F" w:rsidRPr="000B23BC">
        <w:rPr>
          <w:color w:val="000000"/>
        </w:rPr>
        <w:t>Secretary of State Mike Pompeo has called for Iran to release Americans detained there because of the “deeply troubling” “[r]</w:t>
      </w:r>
      <w:proofErr w:type="spellStart"/>
      <w:r w:rsidR="0027096F" w:rsidRPr="000B23BC">
        <w:rPr>
          <w:color w:val="000000"/>
        </w:rPr>
        <w:t>eports</w:t>
      </w:r>
      <w:proofErr w:type="spellEnd"/>
      <w:r w:rsidR="0027096F" w:rsidRPr="000B23BC">
        <w:rPr>
          <w:color w:val="000000"/>
        </w:rPr>
        <w:t xml:space="preserve"> that COVID-19 has spread to Iranian prisons,” noting that “[t]heir detention amid increasingly deteriorating conditions defies basic human decency</w:t>
      </w:r>
      <w:r w:rsidR="0027096F" w:rsidRPr="0099554F">
        <w:rPr>
          <w:color w:val="000000"/>
        </w:rPr>
        <w:t>.”</w:t>
      </w:r>
      <w:r w:rsidR="0027096F" w:rsidRPr="0099554F">
        <w:rPr>
          <w:vertAlign w:val="superscript"/>
        </w:rPr>
        <w:footnoteReference w:id="11"/>
      </w:r>
      <w:r w:rsidR="0027096F" w:rsidRPr="0099554F">
        <w:rPr>
          <w:color w:val="000000"/>
        </w:rPr>
        <w:t xml:space="preserve"> </w:t>
      </w:r>
      <w:r w:rsidR="0027096F" w:rsidRPr="0099554F">
        <w:t xml:space="preserve">Recognizing the unique risks to jail populations, </w:t>
      </w:r>
      <w:r w:rsidR="0027096F" w:rsidRPr="0099554F">
        <w:rPr>
          <w:color w:val="000000"/>
        </w:rPr>
        <w:t>courts across Iran granted 54,000 inmates furlough as part of the</w:t>
      </w:r>
      <w:r w:rsidR="0027096F" w:rsidRPr="000B23BC">
        <w:rPr>
          <w:color w:val="000000"/>
        </w:rPr>
        <w:t xml:space="preserve"> measures to contain coronavirus across the country.</w:t>
      </w:r>
      <w:r w:rsidR="0027096F" w:rsidRPr="000B23BC">
        <w:rPr>
          <w:color w:val="000000"/>
          <w:vertAlign w:val="superscript"/>
        </w:rPr>
        <w:footnoteReference w:id="12"/>
      </w:r>
      <w:r w:rsidR="0027096F" w:rsidRPr="000B23BC">
        <w:rPr>
          <w:color w:val="000000"/>
        </w:rPr>
        <w:t xml:space="preserve">  </w:t>
      </w:r>
    </w:p>
    <w:p w:rsidR="00BD5C6D" w:rsidRPr="000B23BC" w:rsidRDefault="00BD5C6D" w:rsidP="002E5DEA">
      <w:pPr>
        <w:spacing w:line="480" w:lineRule="auto"/>
        <w:ind w:firstLine="720"/>
        <w:jc w:val="both"/>
        <w:rPr>
          <w:rFonts w:eastAsia="Bookman Old Style"/>
        </w:rPr>
      </w:pPr>
      <w:r w:rsidRPr="000B23BC">
        <w:rPr>
          <w:rFonts w:eastAsia="Bookman Old Style"/>
        </w:rPr>
        <w:t xml:space="preserve">Separating sick from well people to prevent the spread of disease can be nearly impossible in </w:t>
      </w:r>
      <w:r w:rsidR="002E5DEA">
        <w:rPr>
          <w:rFonts w:eastAsia="Bookman Old Style"/>
        </w:rPr>
        <w:t xml:space="preserve">jails, detention centers, and </w:t>
      </w:r>
      <w:r w:rsidR="0027096F" w:rsidRPr="000B23BC">
        <w:rPr>
          <w:rFonts w:eastAsia="Bookman Old Style"/>
        </w:rPr>
        <w:t>prison</w:t>
      </w:r>
      <w:r w:rsidR="002E5DEA">
        <w:rPr>
          <w:rFonts w:eastAsia="Bookman Old Style"/>
        </w:rPr>
        <w:t>s</w:t>
      </w:r>
      <w:r w:rsidRPr="000B23BC">
        <w:rPr>
          <w:rFonts w:eastAsia="Bookman Old Style"/>
        </w:rPr>
        <w:t xml:space="preserve"> given security and other consider</w:t>
      </w:r>
      <w:r w:rsidR="008675C9" w:rsidRPr="000B23BC">
        <w:rPr>
          <w:rFonts w:eastAsia="Bookman Old Style"/>
        </w:rPr>
        <w:t xml:space="preserve">ations of </w:t>
      </w:r>
      <w:r w:rsidR="002E5DEA">
        <w:rPr>
          <w:rFonts w:eastAsia="Bookman Old Style"/>
        </w:rPr>
        <w:t>correctional</w:t>
      </w:r>
      <w:r w:rsidR="008675C9" w:rsidRPr="000B23BC">
        <w:rPr>
          <w:rFonts w:eastAsia="Bookman Old Style"/>
        </w:rPr>
        <w:t xml:space="preserve"> facilities.</w:t>
      </w:r>
      <w:r w:rsidRPr="000B23BC">
        <w:rPr>
          <w:rFonts w:eastAsia="Bookman Old Style"/>
        </w:rPr>
        <w:t xml:space="preserve"> The ability to isolate (moving sick individuals to a separate area) or quarantine (separation of people who have been exposed to contagious disease) may not even be possible in the limited space of </w:t>
      </w:r>
      <w:r w:rsidR="002E5DEA">
        <w:rPr>
          <w:rFonts w:eastAsia="Bookman Old Style"/>
        </w:rPr>
        <w:t>detention</w:t>
      </w:r>
      <w:r w:rsidRPr="000B23BC">
        <w:rPr>
          <w:rFonts w:eastAsia="Bookman Old Style"/>
        </w:rPr>
        <w:t xml:space="preserve"> facilities</w:t>
      </w:r>
      <w:r w:rsidR="00A821DC" w:rsidRPr="000B23BC">
        <w:rPr>
          <w:rFonts w:eastAsia="Bookman Old Style"/>
        </w:rPr>
        <w:t>.</w:t>
      </w:r>
    </w:p>
    <w:p w:rsidR="00D44A1A" w:rsidRPr="00435BA4" w:rsidRDefault="00D44A1A" w:rsidP="002E5DEA">
      <w:pPr>
        <w:spacing w:line="480" w:lineRule="auto"/>
        <w:ind w:firstLine="720"/>
        <w:jc w:val="both"/>
      </w:pPr>
      <w:r w:rsidRPr="000B23BC">
        <w:lastRenderedPageBreak/>
        <w:t xml:space="preserve">Despite the myriad changes being made throughout the justice system, children who are presumed </w:t>
      </w:r>
      <w:r w:rsidRPr="00435BA4">
        <w:t>innocent are still being processed into the facility</w:t>
      </w:r>
      <w:r w:rsidR="008675C9" w:rsidRPr="00435BA4">
        <w:t>.</w:t>
      </w:r>
      <w:r w:rsidRPr="00435BA4">
        <w:t xml:space="preserve"> </w:t>
      </w:r>
      <w:r w:rsidR="002E5DEA">
        <w:t>Detention facilities</w:t>
      </w:r>
      <w:r w:rsidRPr="00435BA4">
        <w:t xml:space="preserve"> incubate and amplify infectious diseases putting not just detainees but staff and consequently the outside community at greater risk.</w:t>
      </w:r>
      <w:r w:rsidRPr="00435BA4">
        <w:rPr>
          <w:rStyle w:val="FootnoteReference"/>
        </w:rPr>
        <w:footnoteReference w:id="13"/>
      </w:r>
      <w:r w:rsidRPr="00435BA4">
        <w:t xml:space="preserve"> </w:t>
      </w:r>
      <w:r w:rsidR="0027096F" w:rsidRPr="00435BA4">
        <w:t xml:space="preserve">Indeed, continued detention </w:t>
      </w:r>
      <w:r w:rsidR="0027096F" w:rsidRPr="00F66795">
        <w:t xml:space="preserve">places </w:t>
      </w:r>
      <w:r w:rsidR="00220B19" w:rsidRPr="00F66795">
        <w:t>Minor</w:t>
      </w:r>
      <w:r w:rsidR="0027096F" w:rsidRPr="00435BA4">
        <w:t xml:space="preserve">, other detained </w:t>
      </w:r>
      <w:r w:rsidR="008675C9" w:rsidRPr="00435BA4">
        <w:t>youth</w:t>
      </w:r>
      <w:r w:rsidR="0027096F" w:rsidRPr="00435BA4">
        <w:t>, JTDC staff, and h</w:t>
      </w:r>
      <w:r w:rsidR="00F66795">
        <w:t>er</w:t>
      </w:r>
      <w:r w:rsidR="0027096F" w:rsidRPr="00435BA4">
        <w:t xml:space="preserve"> attorneys, at a heightened risk of contracting COVID-19. </w:t>
      </w:r>
    </w:p>
    <w:p w:rsidR="00D44A1A" w:rsidRPr="00435BA4" w:rsidRDefault="00D44A1A" w:rsidP="00D44A1A">
      <w:pPr>
        <w:pStyle w:val="ListParagraph"/>
        <w:numPr>
          <w:ilvl w:val="0"/>
          <w:numId w:val="28"/>
        </w:numPr>
        <w:spacing w:line="480" w:lineRule="auto"/>
        <w:rPr>
          <w:rFonts w:eastAsia="Bookman Old Style"/>
          <w:b/>
        </w:rPr>
      </w:pPr>
      <w:r w:rsidRPr="00435BA4">
        <w:rPr>
          <w:rFonts w:eastAsia="Bookman Old Style"/>
          <w:b/>
        </w:rPr>
        <w:t>Continued Detention Could Lead to Serious Physical and Psychological Harm</w:t>
      </w:r>
    </w:p>
    <w:p w:rsidR="00D44A1A" w:rsidRPr="000B23BC" w:rsidRDefault="00BD5C6D" w:rsidP="002E5DEA">
      <w:pPr>
        <w:spacing w:line="480" w:lineRule="auto"/>
        <w:ind w:firstLine="720"/>
        <w:jc w:val="both"/>
      </w:pPr>
      <w:r w:rsidRPr="00435BA4">
        <w:t xml:space="preserve">Continued detention of </w:t>
      </w:r>
      <w:r w:rsidR="00220B19" w:rsidRPr="00F66795">
        <w:t>Minor</w:t>
      </w:r>
      <w:r w:rsidR="003A7BDB" w:rsidRPr="00435BA4">
        <w:t xml:space="preserve"> </w:t>
      </w:r>
      <w:r w:rsidRPr="00435BA4">
        <w:t xml:space="preserve">undermines the goals of the </w:t>
      </w:r>
      <w:r w:rsidR="00F742DB" w:rsidRPr="00435BA4">
        <w:t>JCA</w:t>
      </w:r>
      <w:r w:rsidRPr="00435BA4">
        <w:t xml:space="preserve"> </w:t>
      </w:r>
      <w:r w:rsidR="00067AA6" w:rsidRPr="00435BA4">
        <w:t xml:space="preserve">and could lead to serious physical and </w:t>
      </w:r>
      <w:r w:rsidR="0099554F">
        <w:t>psychological</w:t>
      </w:r>
      <w:r w:rsidR="00067AA6" w:rsidRPr="00435BA4">
        <w:t xml:space="preserve"> consequences</w:t>
      </w:r>
      <w:r w:rsidRPr="00435BA4">
        <w:t>.</w:t>
      </w:r>
      <w:r w:rsidRPr="00435BA4">
        <w:rPr>
          <w:rStyle w:val="FootnoteReference"/>
        </w:rPr>
        <w:t xml:space="preserve"> </w:t>
      </w:r>
      <w:r w:rsidR="006F57A2" w:rsidRPr="00435BA4">
        <w:rPr>
          <w:i/>
        </w:rPr>
        <w:t>See</w:t>
      </w:r>
      <w:r w:rsidR="006F57A2" w:rsidRPr="00435BA4">
        <w:t xml:space="preserve"> 705 ILCS 405/5-101. </w:t>
      </w:r>
      <w:r w:rsidR="00A821DC" w:rsidRPr="00435BA4">
        <w:t>Under the JCA, there is</w:t>
      </w:r>
      <w:r w:rsidRPr="00435BA4">
        <w:t xml:space="preserve"> a presumption against detention and a </w:t>
      </w:r>
      <w:r w:rsidR="00A821DC" w:rsidRPr="00435BA4">
        <w:t>focus</w:t>
      </w:r>
      <w:r w:rsidR="00F742DB" w:rsidRPr="00435BA4">
        <w:t xml:space="preserve"> on least-</w:t>
      </w:r>
      <w:r w:rsidR="00A821DC" w:rsidRPr="00435BA4">
        <w:t>restrictive alternatives and k</w:t>
      </w:r>
      <w:r w:rsidR="00D44A1A" w:rsidRPr="00435BA4">
        <w:t>eeping children in their homes.</w:t>
      </w:r>
    </w:p>
    <w:p w:rsidR="00802B8C" w:rsidRPr="000B23BC" w:rsidRDefault="00BD5C6D" w:rsidP="002E5DEA">
      <w:pPr>
        <w:spacing w:line="480" w:lineRule="auto"/>
        <w:ind w:firstLine="720"/>
        <w:jc w:val="both"/>
      </w:pPr>
      <w:r w:rsidRPr="000B23BC">
        <w:t xml:space="preserve">Without </w:t>
      </w:r>
      <w:r w:rsidR="00A821DC" w:rsidRPr="000B23BC">
        <w:t>school, programs, recreational time</w:t>
      </w:r>
      <w:r w:rsidRPr="000B23BC">
        <w:t xml:space="preserve">, </w:t>
      </w:r>
      <w:r w:rsidR="00A821DC" w:rsidRPr="000B23BC">
        <w:t xml:space="preserve">and visits, </w:t>
      </w:r>
      <w:r w:rsidR="008675C9" w:rsidRPr="000B23BC">
        <w:t>youth at JTDC</w:t>
      </w:r>
      <w:r w:rsidR="00A821DC" w:rsidRPr="000B23BC">
        <w:t xml:space="preserve"> are confined to their assigned pods 24 hours a day. If there are staff shortages, </w:t>
      </w:r>
      <w:r w:rsidR="008675C9" w:rsidRPr="000B23BC">
        <w:t>youth</w:t>
      </w:r>
      <w:r w:rsidRPr="000B23BC">
        <w:t xml:space="preserve"> will</w:t>
      </w:r>
      <w:r w:rsidR="00A821DC" w:rsidRPr="000B23BC">
        <w:t xml:space="preserve"> likely</w:t>
      </w:r>
      <w:r w:rsidRPr="000B23BC">
        <w:t xml:space="preserve"> be detained in cells alone more frequently.</w:t>
      </w:r>
      <w:r w:rsidR="00592152" w:rsidRPr="000B23BC">
        <w:t xml:space="preserve"> </w:t>
      </w:r>
      <w:r w:rsidR="00802B8C" w:rsidRPr="000B23BC">
        <w:t>Solitary confinement of youth, for any reason</w:t>
      </w:r>
      <w:r w:rsidR="00D44A1A" w:rsidRPr="000B23BC">
        <w:t>,</w:t>
      </w:r>
      <w:r w:rsidR="00802B8C" w:rsidRPr="000B23BC">
        <w:t xml:space="preserve"> is detrimental to their physical and psychological well-being.</w:t>
      </w:r>
      <w:r w:rsidR="00D44A1A" w:rsidRPr="000B23BC">
        <w:t xml:space="preserve"> T</w:t>
      </w:r>
      <w:r w:rsidR="00802B8C" w:rsidRPr="000B23BC">
        <w:t>h</w:t>
      </w:r>
      <w:r w:rsidR="00D44A1A" w:rsidRPr="000B23BC">
        <w:t xml:space="preserve">e Human Rights Watch and ACLU explain in their comprehensive </w:t>
      </w:r>
      <w:r w:rsidR="00802B8C" w:rsidRPr="000B23BC">
        <w:t>report o</w:t>
      </w:r>
      <w:r w:rsidR="00D44A1A" w:rsidRPr="000B23BC">
        <w:t>n the impact of juvenile solitary confinement that</w:t>
      </w:r>
      <w:r w:rsidR="00802B8C" w:rsidRPr="000B23BC">
        <w:t>:</w:t>
      </w:r>
    </w:p>
    <w:p w:rsidR="00A821DC" w:rsidRPr="000B23BC" w:rsidRDefault="00802B8C" w:rsidP="00802B8C">
      <w:pPr>
        <w:ind w:left="720" w:right="720"/>
        <w:jc w:val="both"/>
      </w:pPr>
      <w:r w:rsidRPr="000B23BC">
        <w:t>Experts assert that young people are psychologically unable to handle solitary confinement with the resilience of an adult. And, because they are still developing, traumatic experiences like solitary confinement may have a profound effect on their chance to rehabilitate and grow. Solitary confinement can exacerbate, or make more likely, short and long-term mental health problems. The most common deprivation that accompanies solitary confinement, denial of physical exercise, is physically harmful to adolescents’ health and well-being.</w:t>
      </w:r>
      <w:r w:rsidRPr="000B23BC">
        <w:rPr>
          <w:rStyle w:val="FootnoteReference"/>
        </w:rPr>
        <w:footnoteReference w:id="14"/>
      </w:r>
      <w:r w:rsidRPr="000B23BC">
        <w:t xml:space="preserve">  </w:t>
      </w:r>
      <w:r w:rsidR="00067AA6" w:rsidRPr="000B23BC">
        <w:t xml:space="preserve">  </w:t>
      </w:r>
    </w:p>
    <w:p w:rsidR="00802B8C" w:rsidRPr="000B23BC" w:rsidRDefault="00802B8C" w:rsidP="00802B8C">
      <w:pPr>
        <w:ind w:left="720" w:right="720"/>
        <w:jc w:val="both"/>
      </w:pPr>
    </w:p>
    <w:p w:rsidR="00BD5C6D" w:rsidRPr="000B23BC" w:rsidRDefault="00BD5C6D" w:rsidP="002E5DEA">
      <w:pPr>
        <w:spacing w:line="480" w:lineRule="auto"/>
        <w:ind w:firstLine="720"/>
        <w:jc w:val="both"/>
      </w:pPr>
      <w:r w:rsidRPr="00435BA4">
        <w:t>If there is an outbreak or positive screen for the virus</w:t>
      </w:r>
      <w:r w:rsidR="00A821DC" w:rsidRPr="00F66795">
        <w:t>,</w:t>
      </w:r>
      <w:r w:rsidRPr="00F66795">
        <w:t xml:space="preserve"> </w:t>
      </w:r>
      <w:r w:rsidR="00220B19" w:rsidRPr="00F66795">
        <w:t>Minor</w:t>
      </w:r>
      <w:r w:rsidR="008675C9" w:rsidRPr="00435BA4">
        <w:t xml:space="preserve"> and other detained children</w:t>
      </w:r>
      <w:r w:rsidRPr="00435BA4">
        <w:t xml:space="preserve"> are </w:t>
      </w:r>
      <w:r w:rsidR="008675C9" w:rsidRPr="00435BA4">
        <w:t>likely to be held in isolation.</w:t>
      </w:r>
      <w:r w:rsidRPr="00435BA4">
        <w:t xml:space="preserve"> Social distancing and isolation of people who are in</w:t>
      </w:r>
      <w:r w:rsidR="00A821DC" w:rsidRPr="00435BA4">
        <w:t xml:space="preserve">carcerated </w:t>
      </w:r>
      <w:r w:rsidR="00A821DC" w:rsidRPr="00435BA4">
        <w:lastRenderedPageBreak/>
        <w:t>can be traumatizing.</w:t>
      </w:r>
      <w:r w:rsidRPr="00435BA4">
        <w:t xml:space="preserve"> For children in the midst of their normal development it can be particularly detrimental.</w:t>
      </w:r>
      <w:r w:rsidRPr="00435BA4">
        <w:rPr>
          <w:rStyle w:val="FootnoteReference"/>
        </w:rPr>
        <w:footnoteReference w:id="15"/>
      </w:r>
      <w:r w:rsidR="00A821DC" w:rsidRPr="00435BA4">
        <w:t xml:space="preserve"> </w:t>
      </w:r>
      <w:r w:rsidRPr="00435BA4">
        <w:t>The outbreak of COVID-19 and subsequent government responses will result in fear and anx</w:t>
      </w:r>
      <w:r w:rsidR="00A821DC" w:rsidRPr="00435BA4">
        <w:t>iety throughout our population.</w:t>
      </w:r>
      <w:r w:rsidRPr="00435BA4">
        <w:t xml:space="preserve"> Children are at a particular risk to experience that fear and anxiety.</w:t>
      </w:r>
      <w:r w:rsidRPr="00435BA4">
        <w:rPr>
          <w:rStyle w:val="FootnoteReference"/>
        </w:rPr>
        <w:footnoteReference w:id="16"/>
      </w:r>
      <w:r w:rsidR="00A821DC" w:rsidRPr="00435BA4">
        <w:t xml:space="preserve"> </w:t>
      </w:r>
      <w:r w:rsidRPr="00435BA4">
        <w:t>Parents and guardians are the most</w:t>
      </w:r>
      <w:r w:rsidRPr="000B23BC">
        <w:t xml:space="preserve"> able to provide the best support for their children.</w:t>
      </w:r>
      <w:r w:rsidRPr="000B23BC">
        <w:rPr>
          <w:rStyle w:val="FootnoteReference"/>
        </w:rPr>
        <w:footnoteReference w:id="17"/>
      </w:r>
    </w:p>
    <w:p w:rsidR="00932538" w:rsidRPr="00435BA4" w:rsidRDefault="00594963" w:rsidP="009A1730">
      <w:pPr>
        <w:pStyle w:val="ListParagraph"/>
        <w:numPr>
          <w:ilvl w:val="0"/>
          <w:numId w:val="28"/>
        </w:numPr>
        <w:tabs>
          <w:tab w:val="left" w:pos="1080"/>
        </w:tabs>
        <w:snapToGrid w:val="0"/>
        <w:spacing w:after="240"/>
        <w:jc w:val="both"/>
        <w:rPr>
          <w:b/>
        </w:rPr>
      </w:pPr>
      <w:r w:rsidRPr="00435BA4">
        <w:rPr>
          <w:b/>
        </w:rPr>
        <w:t>Given the Extraordinary Circumstances of the COVID-19 Pandemic</w:t>
      </w:r>
      <w:r w:rsidRPr="00435BA4">
        <w:rPr>
          <w:rFonts w:eastAsia="Bookman Old Style"/>
          <w:b/>
        </w:rPr>
        <w:t xml:space="preserve">, </w:t>
      </w:r>
      <w:r w:rsidR="00220B19" w:rsidRPr="00F66795">
        <w:rPr>
          <w:rFonts w:eastAsia="Bookman Old Style"/>
          <w:b/>
        </w:rPr>
        <w:t>Minor</w:t>
      </w:r>
      <w:r w:rsidRPr="00F66795">
        <w:rPr>
          <w:rFonts w:eastAsia="Bookman Old Style"/>
          <w:b/>
        </w:rPr>
        <w:t>’s</w:t>
      </w:r>
      <w:r w:rsidRPr="00435BA4">
        <w:rPr>
          <w:rFonts w:eastAsia="Bookman Old Style"/>
          <w:b/>
        </w:rPr>
        <w:t xml:space="preserve"> </w:t>
      </w:r>
      <w:r w:rsidR="00675ED4" w:rsidRPr="00435BA4">
        <w:rPr>
          <w:b/>
        </w:rPr>
        <w:t>Release is Appropriate</w:t>
      </w:r>
    </w:p>
    <w:p w:rsidR="00675ED4" w:rsidRPr="000B23BC" w:rsidRDefault="00D44A1A" w:rsidP="002E5DEA">
      <w:pPr>
        <w:tabs>
          <w:tab w:val="left" w:pos="720"/>
          <w:tab w:val="left" w:pos="810"/>
        </w:tabs>
        <w:snapToGrid w:val="0"/>
        <w:spacing w:line="480" w:lineRule="auto"/>
        <w:jc w:val="both"/>
      </w:pPr>
      <w:r w:rsidRPr="00435BA4">
        <w:tab/>
        <w:t xml:space="preserve">To the extent that </w:t>
      </w:r>
      <w:r w:rsidR="00220B19" w:rsidRPr="00F66795">
        <w:t>Minor</w:t>
      </w:r>
      <w:r w:rsidRPr="00435BA4">
        <w:t xml:space="preserve"> was initial</w:t>
      </w:r>
      <w:r w:rsidR="00D062B5" w:rsidRPr="00435BA4">
        <w:t>ly</w:t>
      </w:r>
      <w:r w:rsidRPr="00435BA4">
        <w:t xml:space="preserve"> detained based on considerations of public safety, that purported use of custody is undermined during a global pandemic</w:t>
      </w:r>
      <w:r w:rsidR="00675ED4" w:rsidRPr="00435BA4">
        <w:t xml:space="preserve">. </w:t>
      </w:r>
      <w:r w:rsidR="00D0056E" w:rsidRPr="00435BA4">
        <w:t>As explained above, drastic changes have been made on a global scale to “flatten</w:t>
      </w:r>
      <w:r w:rsidR="00D0056E" w:rsidRPr="000B23BC">
        <w:t xml:space="preserve"> the curve” and to reduce the spread of COVID</w:t>
      </w:r>
      <w:r w:rsidR="00E15426" w:rsidRPr="000B23BC">
        <w:t>-19. Reco</w:t>
      </w:r>
      <w:r w:rsidR="00FD0ADF" w:rsidRPr="000B23BC">
        <w:t>gnizing</w:t>
      </w:r>
      <w:r w:rsidR="00E15426" w:rsidRPr="000B23BC">
        <w:t xml:space="preserve"> the Court’s previous </w:t>
      </w:r>
      <w:r w:rsidR="00D0056E" w:rsidRPr="000B23BC">
        <w:t xml:space="preserve">finding of urgent and immediate necessity, for the </w:t>
      </w:r>
      <w:r w:rsidR="00D0056E" w:rsidRPr="00435BA4">
        <w:t xml:space="preserve">safety of </w:t>
      </w:r>
      <w:r w:rsidR="00220B19" w:rsidRPr="00F66795">
        <w:t>Minor</w:t>
      </w:r>
      <w:r w:rsidR="00D0056E" w:rsidRPr="00F66795">
        <w:t>,</w:t>
      </w:r>
      <w:r w:rsidR="00D0056E" w:rsidRPr="00435BA4">
        <w:t xml:space="preserve"> </w:t>
      </w:r>
      <w:r w:rsidR="008675C9" w:rsidRPr="00435BA4">
        <w:t xml:space="preserve">other detained children, </w:t>
      </w:r>
      <w:r w:rsidR="00D0056E" w:rsidRPr="00435BA4">
        <w:t xml:space="preserve">JTDC staff, and the </w:t>
      </w:r>
      <w:r w:rsidR="008675C9" w:rsidRPr="00435BA4">
        <w:t>community</w:t>
      </w:r>
      <w:r w:rsidR="00764C3B" w:rsidRPr="00435BA4">
        <w:t xml:space="preserve">, </w:t>
      </w:r>
      <w:r w:rsidR="00D0056E" w:rsidRPr="00435BA4">
        <w:t>we request that the Court modify its order</w:t>
      </w:r>
      <w:r w:rsidR="00D0056E" w:rsidRPr="000B23BC">
        <w:t xml:space="preserve"> from secured detention to home confinement with </w:t>
      </w:r>
      <w:r w:rsidR="00435BA4">
        <w:t>EM.</w:t>
      </w:r>
      <w:r w:rsidR="00D0056E" w:rsidRPr="000B23BC">
        <w:t xml:space="preserve"> </w:t>
      </w:r>
    </w:p>
    <w:p w:rsidR="003475EB" w:rsidRDefault="00E15426" w:rsidP="002E5DEA">
      <w:pPr>
        <w:spacing w:line="480" w:lineRule="auto"/>
        <w:ind w:firstLine="720"/>
        <w:jc w:val="both"/>
      </w:pPr>
      <w:r w:rsidRPr="00435BA4">
        <w:t xml:space="preserve">In addition to </w:t>
      </w:r>
      <w:r w:rsidR="00E020C1" w:rsidRPr="00435BA4">
        <w:t xml:space="preserve">COVID-19 concerns, the JCA supports </w:t>
      </w:r>
      <w:r w:rsidR="00220B19" w:rsidRPr="00F66795">
        <w:t>Minor</w:t>
      </w:r>
      <w:r w:rsidR="00E020C1" w:rsidRPr="00F66795">
        <w:t>’s</w:t>
      </w:r>
      <w:r w:rsidR="00E020C1" w:rsidRPr="00435BA4">
        <w:t xml:space="preserve"> release</w:t>
      </w:r>
      <w:r w:rsidR="00E020C1" w:rsidRPr="000B23BC">
        <w:t xml:space="preserve">. </w:t>
      </w:r>
      <w:r w:rsidR="003475EB">
        <w:t xml:space="preserve">One of </w:t>
      </w:r>
      <w:r w:rsidR="003475EB" w:rsidRPr="00B0542B">
        <w:t xml:space="preserve">the facts courts are to consider when making custodial determinations is the </w:t>
      </w:r>
      <w:r w:rsidR="00435BA4" w:rsidRPr="00B0542B">
        <w:t xml:space="preserve">availability of </w:t>
      </w:r>
      <w:r w:rsidR="003475EB" w:rsidRPr="00B0542B">
        <w:t xml:space="preserve">non-custodial alternatives to incarceration, including the presence of a parent who is willing to provide supervision and EM. </w:t>
      </w:r>
      <w:r w:rsidR="009A1730" w:rsidRPr="009A1730">
        <w:rPr>
          <w:i/>
        </w:rPr>
        <w:t>See</w:t>
      </w:r>
      <w:r w:rsidR="009A1730">
        <w:t xml:space="preserve"> </w:t>
      </w:r>
      <w:r w:rsidR="00B0542B" w:rsidRPr="00B0542B">
        <w:t xml:space="preserve">705 ILCS 405/5-501(2); </w:t>
      </w:r>
      <w:r w:rsidR="00B0542B" w:rsidRPr="00B0542B">
        <w:rPr>
          <w:color w:val="212121"/>
        </w:rPr>
        <w:t xml:space="preserve">705 ILCS 405/5-7A </w:t>
      </w:r>
      <w:r w:rsidR="00B0542B" w:rsidRPr="00B0542B">
        <w:rPr>
          <w:i/>
          <w:color w:val="212121"/>
        </w:rPr>
        <w:t>et seq</w:t>
      </w:r>
      <w:r w:rsidR="00B0542B" w:rsidRPr="00B0542B">
        <w:rPr>
          <w:color w:val="212121"/>
        </w:rPr>
        <w:t>.</w:t>
      </w:r>
      <w:r w:rsidR="003475EB" w:rsidRPr="00B0542B">
        <w:t xml:space="preserve"> This public health emergency highlights the need to utilize non-custodial alternatives like </w:t>
      </w:r>
      <w:proofErr w:type="spellStart"/>
      <w:r w:rsidR="00F66795">
        <w:t>Saura</w:t>
      </w:r>
      <w:proofErr w:type="spellEnd"/>
      <w:r w:rsidR="00F66795">
        <w:t xml:space="preserve"> and </w:t>
      </w:r>
      <w:r w:rsidR="003475EB" w:rsidRPr="00B0542B">
        <w:t xml:space="preserve">EM to ensure the health and safety of </w:t>
      </w:r>
      <w:r w:rsidR="00220B19" w:rsidRPr="00F66795">
        <w:t>Minor</w:t>
      </w:r>
      <w:r w:rsidR="003475EB" w:rsidRPr="00B0542B">
        <w:t xml:space="preserve"> and the community. </w:t>
      </w:r>
      <w:r w:rsidR="00F66795">
        <w:t xml:space="preserve">Placement at </w:t>
      </w:r>
      <w:proofErr w:type="spellStart"/>
      <w:r w:rsidR="00F66795">
        <w:t>Saura</w:t>
      </w:r>
      <w:proofErr w:type="spellEnd"/>
      <w:r w:rsidR="00F66795">
        <w:t xml:space="preserve"> or </w:t>
      </w:r>
      <w:r w:rsidR="003E0A53" w:rsidRPr="00B0542B">
        <w:t xml:space="preserve">Home confinement monitored by EM </w:t>
      </w:r>
      <w:r w:rsidR="003475EB" w:rsidRPr="00B0542B">
        <w:t xml:space="preserve">will </w:t>
      </w:r>
      <w:r w:rsidR="003E0A53" w:rsidRPr="00B0542B">
        <w:t xml:space="preserve">hold </w:t>
      </w:r>
      <w:r w:rsidR="00220B19" w:rsidRPr="00F66795">
        <w:t>Minor</w:t>
      </w:r>
      <w:r w:rsidR="003E0A53" w:rsidRPr="00B0542B">
        <w:t xml:space="preserve"> accountable for </w:t>
      </w:r>
      <w:r w:rsidR="00F66795">
        <w:t>h</w:t>
      </w:r>
      <w:r w:rsidR="00AC2FCD">
        <w:t>is</w:t>
      </w:r>
      <w:r w:rsidR="003E0A53" w:rsidRPr="00B0542B">
        <w:t xml:space="preserve"> actions, ensure </w:t>
      </w:r>
      <w:r w:rsidR="00AC2FCD">
        <w:t>he</w:t>
      </w:r>
      <w:r w:rsidR="003E0A53" w:rsidRPr="00B0542B">
        <w:t xml:space="preserve"> appears at all future court dates, and </w:t>
      </w:r>
      <w:r w:rsidR="003475EB" w:rsidRPr="00B0542B">
        <w:t>allow the court</w:t>
      </w:r>
      <w:r w:rsidR="003E0A53" w:rsidRPr="00B0542B">
        <w:t xml:space="preserve"> to monitor </w:t>
      </w:r>
      <w:r w:rsidR="00220B19" w:rsidRPr="00F66795">
        <w:t>Minor</w:t>
      </w:r>
      <w:r w:rsidR="003E0A53" w:rsidRPr="00F66795">
        <w:t>’s</w:t>
      </w:r>
      <w:r w:rsidR="003E0A53" w:rsidRPr="00B0542B">
        <w:t xml:space="preserve"> compliance.</w:t>
      </w:r>
    </w:p>
    <w:p w:rsidR="008D39BD" w:rsidRDefault="00220B19" w:rsidP="000A4ECA">
      <w:pPr>
        <w:spacing w:line="480" w:lineRule="auto"/>
        <w:ind w:firstLine="720"/>
        <w:jc w:val="both"/>
      </w:pPr>
      <w:r w:rsidRPr="00F66795">
        <w:lastRenderedPageBreak/>
        <w:t>Minor</w:t>
      </w:r>
      <w:r w:rsidR="000A4ECA" w:rsidRPr="00F66795">
        <w:t xml:space="preserve">’s </w:t>
      </w:r>
      <w:r w:rsidR="003D20AF">
        <w:t>Parents</w:t>
      </w:r>
      <w:proofErr w:type="gramStart"/>
      <w:r w:rsidR="00F66795">
        <w:t xml:space="preserve">, </w:t>
      </w:r>
      <w:r w:rsidR="00855133">
        <w:t xml:space="preserve">  </w:t>
      </w:r>
      <w:r w:rsidR="00F66795">
        <w:t>,</w:t>
      </w:r>
      <w:proofErr w:type="gramEnd"/>
      <w:r w:rsidR="003475EB">
        <w:t xml:space="preserve"> </w:t>
      </w:r>
      <w:r w:rsidR="003D20AF">
        <w:t>are</w:t>
      </w:r>
      <w:r w:rsidR="003475EB">
        <w:t xml:space="preserve"> willing and able to provide supervision and care of </w:t>
      </w:r>
      <w:r w:rsidRPr="00F66795">
        <w:t>Minor</w:t>
      </w:r>
      <w:r w:rsidR="003E0A53" w:rsidRPr="00F66795">
        <w:t>.</w:t>
      </w:r>
      <w:r w:rsidR="003475EB">
        <w:t xml:space="preserve"> </w:t>
      </w:r>
    </w:p>
    <w:p w:rsidR="00375CE0" w:rsidRDefault="00375CE0" w:rsidP="00375CE0">
      <w:pPr>
        <w:shd w:val="clear" w:color="auto" w:fill="FFFFFF"/>
        <w:spacing w:line="480" w:lineRule="auto"/>
        <w:jc w:val="center"/>
        <w:rPr>
          <w:b/>
          <w:color w:val="000000"/>
        </w:rPr>
      </w:pPr>
      <w:r>
        <w:rPr>
          <w:b/>
          <w:color w:val="000000"/>
        </w:rPr>
        <w:t>CONCLUSION</w:t>
      </w:r>
    </w:p>
    <w:p w:rsidR="00375CE0" w:rsidRDefault="00375CE0" w:rsidP="00375CE0">
      <w:pPr>
        <w:tabs>
          <w:tab w:val="left" w:pos="720"/>
          <w:tab w:val="left" w:pos="810"/>
        </w:tabs>
        <w:snapToGrid w:val="0"/>
        <w:spacing w:line="480" w:lineRule="auto"/>
        <w:jc w:val="both"/>
        <w:rPr>
          <w:color w:val="000000"/>
        </w:rPr>
      </w:pPr>
      <w:r>
        <w:rPr>
          <w:color w:val="000000"/>
        </w:rPr>
        <w:tab/>
        <w:t>This is a public health emergency – one in which time is of the essence. The sooner we take action to prevent the spread of this virus, the safer our community will be. The graph</w:t>
      </w:r>
      <w:r>
        <w:rPr>
          <w:rStyle w:val="FootnoteReference"/>
          <w:color w:val="000000"/>
        </w:rPr>
        <w:footnoteReference w:id="18"/>
      </w:r>
      <w:r>
        <w:rPr>
          <w:color w:val="000000"/>
        </w:rPr>
        <w:t xml:space="preserve"> </w:t>
      </w:r>
      <w:r w:rsidR="009A1730">
        <w:rPr>
          <w:color w:val="000000"/>
        </w:rPr>
        <w:t xml:space="preserve">below </w:t>
      </w:r>
      <w:r>
        <w:rPr>
          <w:color w:val="000000"/>
        </w:rPr>
        <w:t>demonstrates the urgency of this crisis. If one case of COVID-19 is averted today, roughly 2,400 infections will be averted, nearly 4 times what will be averted if we wait one</w:t>
      </w:r>
      <w:r w:rsidR="00621394">
        <w:rPr>
          <w:color w:val="000000"/>
        </w:rPr>
        <w:t xml:space="preserve"> week.</w:t>
      </w:r>
      <w:r w:rsidR="00621394">
        <w:rPr>
          <w:rStyle w:val="FootnoteReference"/>
          <w:color w:val="000000"/>
        </w:rPr>
        <w:footnoteReference w:id="19"/>
      </w:r>
    </w:p>
    <w:p w:rsidR="00855133" w:rsidRDefault="00855133" w:rsidP="00375CE0">
      <w:pPr>
        <w:tabs>
          <w:tab w:val="left" w:pos="720"/>
          <w:tab w:val="left" w:pos="810"/>
        </w:tabs>
        <w:snapToGrid w:val="0"/>
        <w:spacing w:line="480" w:lineRule="auto"/>
        <w:jc w:val="center"/>
      </w:pPr>
    </w:p>
    <w:p w:rsidR="00855133" w:rsidRDefault="00855133" w:rsidP="00375CE0">
      <w:pPr>
        <w:tabs>
          <w:tab w:val="left" w:pos="720"/>
          <w:tab w:val="left" w:pos="810"/>
        </w:tabs>
        <w:snapToGrid w:val="0"/>
        <w:spacing w:line="480" w:lineRule="auto"/>
        <w:jc w:val="center"/>
      </w:pPr>
    </w:p>
    <w:p w:rsidR="00855133" w:rsidRDefault="00855133" w:rsidP="00375CE0">
      <w:pPr>
        <w:tabs>
          <w:tab w:val="left" w:pos="720"/>
          <w:tab w:val="left" w:pos="810"/>
        </w:tabs>
        <w:snapToGrid w:val="0"/>
        <w:spacing w:line="480" w:lineRule="auto"/>
        <w:jc w:val="center"/>
      </w:pPr>
    </w:p>
    <w:p w:rsidR="00375CE0" w:rsidRDefault="00375CE0" w:rsidP="00375CE0">
      <w:pPr>
        <w:tabs>
          <w:tab w:val="left" w:pos="720"/>
          <w:tab w:val="left" w:pos="810"/>
        </w:tabs>
        <w:snapToGrid w:val="0"/>
        <w:spacing w:line="480" w:lineRule="auto"/>
        <w:jc w:val="center"/>
      </w:pPr>
      <w:r>
        <w:rPr>
          <w:noProof/>
        </w:rPr>
        <w:drawing>
          <wp:inline distT="0" distB="0" distL="0" distR="0">
            <wp:extent cx="4698124" cy="3129995"/>
            <wp:effectExtent l="0" t="0" r="7620" b="0"/>
            <wp:docPr id="1" name="Picture 1" descr="https://static01.nyt.com/images/2020/03/13/science/13VIRUS-EXPONENTIAL1/13VIRUS-EXPONENTIAL1-articleLarge-v2.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03/13/science/13VIRUS-EXPONENTIAL1/13VIRUS-EXPONENTIAL1-articleLarge-v2.jpg?quality=75&amp;auto=webp&amp;disable=upscal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4977" cy="3127899"/>
                    </a:xfrm>
                    <a:prstGeom prst="rect">
                      <a:avLst/>
                    </a:prstGeom>
                    <a:noFill/>
                    <a:ln>
                      <a:noFill/>
                    </a:ln>
                  </pic:spPr>
                </pic:pic>
              </a:graphicData>
            </a:graphic>
          </wp:inline>
        </w:drawing>
      </w:r>
    </w:p>
    <w:p w:rsidR="00375CE0" w:rsidRPr="000B23BC" w:rsidRDefault="00375CE0" w:rsidP="00375CE0">
      <w:pPr>
        <w:pStyle w:val="Body4"/>
        <w:jc w:val="both"/>
        <w:rPr>
          <w:rFonts w:eastAsia="Calibri"/>
        </w:rPr>
      </w:pPr>
      <w:r w:rsidRPr="000B23BC">
        <w:rPr>
          <w:rFonts w:eastAsia="Calibri"/>
        </w:rPr>
        <w:lastRenderedPageBreak/>
        <w:t xml:space="preserve">WHEREFORE, Minor Respondent, </w:t>
      </w:r>
      <w:r w:rsidR="00F018E4">
        <w:rPr>
          <w:b/>
          <w:bCs/>
        </w:rPr>
        <w:t>XXXXXXXXX</w:t>
      </w:r>
      <w:r w:rsidRPr="000B23BC">
        <w:rPr>
          <w:rFonts w:eastAsia="Calibri"/>
        </w:rPr>
        <w:t xml:space="preserve">, respectfully requests that this Honorable Court grant </w:t>
      </w:r>
      <w:r w:rsidR="00F66795">
        <w:rPr>
          <w:rFonts w:eastAsia="Calibri"/>
        </w:rPr>
        <w:t>her</w:t>
      </w:r>
      <w:r w:rsidRPr="000B23BC">
        <w:rPr>
          <w:rFonts w:eastAsia="Calibri"/>
        </w:rPr>
        <w:t xml:space="preserve"> Motion </w:t>
      </w:r>
      <w:r w:rsidR="00621394">
        <w:rPr>
          <w:rFonts w:eastAsia="Calibri"/>
        </w:rPr>
        <w:t>to</w:t>
      </w:r>
      <w:r w:rsidRPr="000B23BC">
        <w:rPr>
          <w:rFonts w:eastAsia="Calibri"/>
        </w:rPr>
        <w:t xml:space="preserve"> Release</w:t>
      </w:r>
      <w:r w:rsidR="00F66795">
        <w:rPr>
          <w:rFonts w:eastAsia="Calibri"/>
        </w:rPr>
        <w:t xml:space="preserve"> and continue h</w:t>
      </w:r>
      <w:r w:rsidR="003D20AF">
        <w:rPr>
          <w:rFonts w:eastAsia="Calibri"/>
        </w:rPr>
        <w:t>is</w:t>
      </w:r>
      <w:r w:rsidR="00F66795">
        <w:rPr>
          <w:rFonts w:eastAsia="Calibri"/>
        </w:rPr>
        <w:t xml:space="preserve"> case when </w:t>
      </w:r>
      <w:r w:rsidR="00CD6CF1">
        <w:rPr>
          <w:rFonts w:eastAsia="Calibri"/>
        </w:rPr>
        <w:t xml:space="preserve">his </w:t>
      </w:r>
      <w:r w:rsidR="00F66795">
        <w:rPr>
          <w:rFonts w:eastAsia="Calibri"/>
        </w:rPr>
        <w:t>regular Judge, the Hon.</w:t>
      </w:r>
      <w:r w:rsidR="00F018E4">
        <w:rPr>
          <w:rFonts w:eastAsia="Calibri"/>
        </w:rPr>
        <w:t xml:space="preserve"> </w:t>
      </w:r>
      <w:r w:rsidR="00F018E4">
        <w:rPr>
          <w:b/>
          <w:bCs/>
        </w:rPr>
        <w:t>XXXXXXXXX</w:t>
      </w:r>
      <w:r w:rsidR="00F66795">
        <w:rPr>
          <w:rFonts w:eastAsia="Calibri"/>
        </w:rPr>
        <w:t>, will be presiding</w:t>
      </w:r>
      <w:r w:rsidRPr="000B23BC">
        <w:rPr>
          <w:rFonts w:eastAsia="Calibri"/>
        </w:rPr>
        <w:t xml:space="preserve">. </w:t>
      </w:r>
    </w:p>
    <w:p w:rsidR="00C969D5" w:rsidRDefault="00C969D5" w:rsidP="00375CE0">
      <w:pPr>
        <w:spacing w:line="480" w:lineRule="auto"/>
        <w:ind w:left="5850"/>
      </w:pPr>
    </w:p>
    <w:p w:rsidR="00C969D5" w:rsidRDefault="00C969D5" w:rsidP="00375CE0">
      <w:pPr>
        <w:spacing w:line="480" w:lineRule="auto"/>
        <w:ind w:left="5850"/>
      </w:pPr>
    </w:p>
    <w:p w:rsidR="00375CE0" w:rsidRPr="000B23BC" w:rsidRDefault="00375CE0" w:rsidP="00375CE0">
      <w:pPr>
        <w:spacing w:line="480" w:lineRule="auto"/>
        <w:ind w:left="5850"/>
      </w:pPr>
      <w:r w:rsidRPr="000B23BC">
        <w:t xml:space="preserve">Respectfully submitted, </w:t>
      </w:r>
    </w:p>
    <w:p w:rsidR="00375CE0" w:rsidRPr="000B23BC" w:rsidRDefault="00375CE0" w:rsidP="00CD6CF1"/>
    <w:p w:rsidR="00375CE0" w:rsidRDefault="00F018E4" w:rsidP="00F66795">
      <w:pPr>
        <w:ind w:left="5850"/>
      </w:pPr>
      <w:r>
        <w:t>______________________</w:t>
      </w:r>
    </w:p>
    <w:p w:rsidR="001A2793" w:rsidRPr="00F018E4" w:rsidRDefault="00F018E4" w:rsidP="00F018E4">
      <w:pPr>
        <w:ind w:left="5850"/>
      </w:pPr>
      <w:r>
        <w:rPr>
          <w:b/>
          <w:bCs/>
        </w:rPr>
        <w:t>XXXXXXXXX</w:t>
      </w:r>
      <w:r w:rsidR="00375CE0" w:rsidRPr="000B23BC">
        <w:t xml:space="preserve">  </w:t>
      </w:r>
    </w:p>
    <w:sectPr w:rsidR="001A2793" w:rsidRPr="00F018E4" w:rsidSect="00535AD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0D" w:rsidRDefault="002C7B0D">
      <w:r>
        <w:separator/>
      </w:r>
    </w:p>
  </w:endnote>
  <w:endnote w:type="continuationSeparator" w:id="0">
    <w:p w:rsidR="002C7B0D" w:rsidRDefault="002C7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750533"/>
      <w:docPartObj>
        <w:docPartGallery w:val="Page Numbers (Bottom of Page)"/>
        <w:docPartUnique/>
      </w:docPartObj>
    </w:sdtPr>
    <w:sdtEndPr>
      <w:rPr>
        <w:noProof/>
      </w:rPr>
    </w:sdtEndPr>
    <w:sdtContent>
      <w:p w:rsidR="000A4ECA" w:rsidRDefault="001C1861">
        <w:pPr>
          <w:pStyle w:val="Footer"/>
          <w:jc w:val="center"/>
        </w:pPr>
        <w:r>
          <w:rPr>
            <w:noProof/>
          </w:rPr>
          <w:t>4</w:t>
        </w:r>
      </w:p>
    </w:sdtContent>
  </w:sdt>
  <w:p w:rsidR="000A4ECA" w:rsidRDefault="000A4ECA" w:rsidP="001A27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0D" w:rsidRDefault="002C7B0D">
      <w:r>
        <w:separator/>
      </w:r>
    </w:p>
  </w:footnote>
  <w:footnote w:type="continuationSeparator" w:id="0">
    <w:p w:rsidR="002C7B0D" w:rsidRDefault="002C7B0D">
      <w:r>
        <w:continuationSeparator/>
      </w:r>
    </w:p>
  </w:footnote>
  <w:footnote w:id="1">
    <w:p w:rsidR="000A4ECA" w:rsidRPr="00621394" w:rsidRDefault="000A4ECA" w:rsidP="00970671">
      <w:pPr>
        <w:pStyle w:val="FootnoteText"/>
      </w:pPr>
      <w:r w:rsidRPr="00621394">
        <w:rPr>
          <w:rStyle w:val="FootnoteReference"/>
        </w:rPr>
        <w:footnoteRef/>
      </w:r>
      <w:r w:rsidRPr="00621394">
        <w:t xml:space="preserve"> Dr. Tedros Adhanom Ghebreyesus, World Health Organization Director-General’s opening remarks at the media briefing on COVID-19 (Mar. 11, 2020), </w:t>
      </w:r>
      <w:r w:rsidRPr="00621394">
        <w:rPr>
          <w:i/>
        </w:rPr>
        <w:t>available at</w:t>
      </w:r>
      <w:r w:rsidRPr="00621394">
        <w:t xml:space="preserve"> https://www.who.int/dg/speeches/detail/who-director-general-s-opening-remarks-at-the-media-briefing-on-covid-19---11-march-2020 (last accessed Mar. 15, 2020).</w:t>
      </w:r>
    </w:p>
  </w:footnote>
  <w:footnote w:id="2">
    <w:p w:rsidR="000A4ECA" w:rsidRPr="00621394" w:rsidRDefault="000A4ECA" w:rsidP="00970671">
      <w:pPr>
        <w:pStyle w:val="FootnoteText"/>
      </w:pPr>
      <w:r w:rsidRPr="00621394">
        <w:rPr>
          <w:rStyle w:val="FootnoteReference"/>
        </w:rPr>
        <w:footnoteRef/>
      </w:r>
      <w:r w:rsidRPr="00621394">
        <w:t xml:space="preserve"> “WHO has been assessing this outbreak around the clock and we are deeply concerned both by the alarming levels of spread and severity, and by the alarming levels of inaction.” </w:t>
      </w:r>
      <w:r w:rsidRPr="00621394">
        <w:rPr>
          <w:i/>
        </w:rPr>
        <w:t xml:space="preserve">Id. </w:t>
      </w:r>
      <w:r w:rsidRPr="00621394">
        <w:t xml:space="preserve"> </w:t>
      </w:r>
    </w:p>
  </w:footnote>
  <w:footnote w:id="3">
    <w:p w:rsidR="000A4ECA" w:rsidRPr="00621394" w:rsidRDefault="000A4ECA" w:rsidP="00970671">
      <w:pPr>
        <w:pStyle w:val="FootnoteText"/>
      </w:pPr>
      <w:r w:rsidRPr="00621394">
        <w:rPr>
          <w:rStyle w:val="FootnoteReference"/>
        </w:rPr>
        <w:footnoteRef/>
      </w:r>
      <w:r w:rsidRPr="00621394">
        <w:t xml:space="preserve"> Gubernatorial Disaster Proclamation (Mar. 9, 2020), </w:t>
      </w:r>
      <w:r w:rsidRPr="00621394">
        <w:rPr>
          <w:i/>
        </w:rPr>
        <w:t>available at</w:t>
      </w:r>
      <w:r w:rsidRPr="00621394">
        <w:t xml:space="preserve"> https://www2.illinois.gov/sites/gov/Documents/APPROVED%20-%20Coronavirus%20Disaster%20Proc%20WORD.pdf (last accessed Mar. 15, 2020).</w:t>
      </w:r>
    </w:p>
  </w:footnote>
  <w:footnote w:id="4">
    <w:p w:rsidR="000A4ECA" w:rsidRPr="00621394" w:rsidRDefault="000A4ECA">
      <w:pPr>
        <w:pStyle w:val="FootnoteText"/>
      </w:pPr>
      <w:r w:rsidRPr="00621394">
        <w:rPr>
          <w:rStyle w:val="FootnoteReference"/>
        </w:rPr>
        <w:footnoteRef/>
      </w:r>
      <w:r w:rsidRPr="00621394">
        <w:t xml:space="preserve"> </w:t>
      </w:r>
      <w:r w:rsidRPr="00621394">
        <w:rPr>
          <w:i/>
        </w:rPr>
        <w:t>How to Protect Yourself</w:t>
      </w:r>
      <w:r w:rsidRPr="00621394">
        <w:t>, CDC, https://www.cdc.gov/coronavirus/2019-ncov/prepare/prevention.html (last accessed Mar. 15, 2020).</w:t>
      </w:r>
    </w:p>
  </w:footnote>
  <w:footnote w:id="5">
    <w:p w:rsidR="000A4ECA" w:rsidRPr="00621394" w:rsidRDefault="000A4ECA" w:rsidP="00970671">
      <w:pPr>
        <w:pStyle w:val="FootnoteText"/>
      </w:pPr>
      <w:r w:rsidRPr="00621394">
        <w:rPr>
          <w:rStyle w:val="FootnoteReference"/>
        </w:rPr>
        <w:footnoteRef/>
      </w:r>
      <w:r w:rsidRPr="00621394">
        <w:t xml:space="preserve"> Preventing COVID-19 Spread in Communities, </w:t>
      </w:r>
      <w:r w:rsidRPr="00621394">
        <w:rPr>
          <w:smallCaps/>
        </w:rPr>
        <w:t>Illinois Department of Public Health</w:t>
      </w:r>
      <w:r w:rsidRPr="00621394">
        <w:t>, http://www.dph.illinois.gov/topics-services/diseases-and-conditions/diseases-a-z-list/coronavirus/preventing-spread-communities (last accessed Mar. 15, 2020).</w:t>
      </w:r>
    </w:p>
  </w:footnote>
  <w:footnote w:id="6">
    <w:p w:rsidR="000A4ECA" w:rsidRPr="00621394" w:rsidRDefault="000A4ECA" w:rsidP="00970671">
      <w:pPr>
        <w:pStyle w:val="FootnoteText"/>
      </w:pPr>
      <w:r w:rsidRPr="00621394">
        <w:rPr>
          <w:rStyle w:val="FootnoteReference"/>
        </w:rPr>
        <w:footnoteRef/>
      </w:r>
      <w:r w:rsidRPr="00621394">
        <w:t xml:space="preserve"> Gregory Pratt, Dan </w:t>
      </w:r>
      <w:proofErr w:type="spellStart"/>
      <w:r w:rsidRPr="00621394">
        <w:t>Petrella</w:t>
      </w:r>
      <w:proofErr w:type="spellEnd"/>
      <w:r w:rsidRPr="00621394">
        <w:t xml:space="preserve">, and Jamie </w:t>
      </w:r>
      <w:proofErr w:type="spellStart"/>
      <w:r w:rsidRPr="00621394">
        <w:t>Munks</w:t>
      </w:r>
      <w:proofErr w:type="spellEnd"/>
      <w:r w:rsidRPr="00621394">
        <w:t xml:space="preserve">, </w:t>
      </w:r>
      <w:proofErr w:type="spellStart"/>
      <w:r w:rsidRPr="00621394">
        <w:rPr>
          <w:i/>
        </w:rPr>
        <w:t>Pritzker</w:t>
      </w:r>
      <w:proofErr w:type="spellEnd"/>
      <w:r w:rsidRPr="00621394">
        <w:rPr>
          <w:i/>
        </w:rPr>
        <w:t xml:space="preserve"> Announces all Bars, Restaurants will be Closed Monday Night Through March 30, Delivery and Pick-Up Will Be Available</w:t>
      </w:r>
      <w:r w:rsidRPr="00621394">
        <w:t xml:space="preserve">, </w:t>
      </w:r>
      <w:r w:rsidRPr="00621394">
        <w:rPr>
          <w:smallCaps/>
        </w:rPr>
        <w:t>Chicago Tribune</w:t>
      </w:r>
      <w:r w:rsidRPr="00621394">
        <w:t xml:space="preserve"> (Mar. 15, 2020), </w:t>
      </w:r>
      <w:r w:rsidRPr="00621394">
        <w:rPr>
          <w:i/>
        </w:rPr>
        <w:t>available at</w:t>
      </w:r>
      <w:r w:rsidRPr="00621394">
        <w:t xml:space="preserve"> https://www.chicagotribune.com/coronavirus/ct-coronavirus-all-restaurants-to-close-20200315-vqniup2pa5e65bb33ics26rloq-story.html (last accessed Mar. 15, 2020).</w:t>
      </w:r>
    </w:p>
  </w:footnote>
  <w:footnote w:id="7">
    <w:p w:rsidR="000A4ECA" w:rsidRPr="00621394" w:rsidRDefault="000A4ECA" w:rsidP="00970671">
      <w:pPr>
        <w:pStyle w:val="FootnoteText"/>
      </w:pPr>
      <w:r w:rsidRPr="00621394">
        <w:rPr>
          <w:rStyle w:val="FootnoteReference"/>
        </w:rPr>
        <w:footnoteRef/>
      </w:r>
      <w:r w:rsidRPr="00621394">
        <w:t xml:space="preserve"> The CDC is currently recommending that travelers defer cruise ship travel worldwide.</w:t>
      </w:r>
      <w:r>
        <w:t xml:space="preserve"> </w:t>
      </w:r>
      <w:r w:rsidRPr="00621394">
        <w:rPr>
          <w:i/>
        </w:rPr>
        <w:t>See</w:t>
      </w:r>
      <w:r w:rsidRPr="00621394">
        <w:t xml:space="preserve"> </w:t>
      </w:r>
      <w:r w:rsidRPr="00621394">
        <w:rPr>
          <w:i/>
        </w:rPr>
        <w:t>COVID-19 and Cruise Ship Travel</w:t>
      </w:r>
      <w:r w:rsidRPr="00621394">
        <w:t>, CDC, https://wwwnc.cdc.gov/travel/page/covid-19-cruise-ship</w:t>
      </w:r>
      <w:r w:rsidRPr="00621394">
        <w:rPr>
          <w:rStyle w:val="Hyperlink"/>
          <w:color w:val="auto"/>
          <w:u w:val="none"/>
        </w:rPr>
        <w:t xml:space="preserve"> (last accessed </w:t>
      </w:r>
      <w:r w:rsidRPr="00621394">
        <w:t xml:space="preserve">Mar. </w:t>
      </w:r>
      <w:r w:rsidRPr="00621394">
        <w:rPr>
          <w:rStyle w:val="Hyperlink"/>
          <w:color w:val="auto"/>
          <w:u w:val="none"/>
        </w:rPr>
        <w:t>15, 2020).</w:t>
      </w:r>
    </w:p>
  </w:footnote>
  <w:footnote w:id="8">
    <w:p w:rsidR="000A4ECA" w:rsidRPr="00621394" w:rsidRDefault="000A4ECA" w:rsidP="00970671">
      <w:pPr>
        <w:pStyle w:val="FootnoteText"/>
      </w:pPr>
      <w:r w:rsidRPr="00621394">
        <w:rPr>
          <w:rStyle w:val="FootnoteReference"/>
        </w:rPr>
        <w:footnoteRef/>
      </w:r>
      <w:r w:rsidRPr="00621394">
        <w:t xml:space="preserve"> “</w:t>
      </w:r>
      <w:r w:rsidRPr="00621394">
        <w:rPr>
          <w:shd w:val="clear" w:color="auto" w:fill="FFFFFF"/>
        </w:rPr>
        <w:t xml:space="preserve">The pathway for transmission of pandemic influenza between jails and the community is a two-way street. Jails process millions of bookings per year. Infected individuals coming from the community may be housed with healthy inmates and will come into contact with correctional officers, which can spread infection throughout a facility. On release from jail, infected inmates can also spread infection into the community where they reside.” </w:t>
      </w:r>
      <w:r w:rsidRPr="00621394">
        <w:rPr>
          <w:i/>
        </w:rPr>
        <w:t>Pandemic Influenza and Jail Facilities and Populations,</w:t>
      </w:r>
      <w:r w:rsidRPr="00621394">
        <w:t xml:space="preserve"> </w:t>
      </w:r>
      <w:r w:rsidRPr="00621394">
        <w:rPr>
          <w:smallCaps/>
        </w:rPr>
        <w:t>American Journal of Public Health</w:t>
      </w:r>
      <w:r w:rsidRPr="00621394">
        <w:t>, October 2009.</w:t>
      </w:r>
    </w:p>
  </w:footnote>
  <w:footnote w:id="9">
    <w:p w:rsidR="000A4ECA" w:rsidRPr="00621394" w:rsidRDefault="000A4ECA" w:rsidP="00970671">
      <w:pPr>
        <w:pStyle w:val="FootnoteText"/>
      </w:pPr>
      <w:r w:rsidRPr="00621394">
        <w:rPr>
          <w:rStyle w:val="FootnoteReference"/>
        </w:rPr>
        <w:footnoteRef/>
      </w:r>
      <w:r w:rsidRPr="00621394">
        <w:t xml:space="preserve"> </w:t>
      </w:r>
      <w:r w:rsidRPr="00621394">
        <w:rPr>
          <w:i/>
        </w:rPr>
        <w:t>Prisons and Jails are Particularly Vulnerable to Covid-19 Outbreaks</w:t>
      </w:r>
      <w:r w:rsidRPr="00621394">
        <w:t xml:space="preserve">, </w:t>
      </w:r>
      <w:r w:rsidRPr="00621394">
        <w:rPr>
          <w:smallCaps/>
        </w:rPr>
        <w:t>The Justice Collaborative</w:t>
      </w:r>
      <w:r w:rsidRPr="00621394">
        <w:t>, https://thejusticecollaborative.com/wp-content/uploads/2020/03/</w:t>
      </w:r>
      <w:proofErr w:type="gramStart"/>
      <w:r w:rsidRPr="00621394">
        <w:t>TJCVulnerabilityofPrisonsandJailstoCOVID19Explainer.pdf  (</w:t>
      </w:r>
      <w:proofErr w:type="gramEnd"/>
      <w:r w:rsidRPr="00621394">
        <w:t>last accessed Mar. 15, 2020).</w:t>
      </w:r>
    </w:p>
  </w:footnote>
  <w:footnote w:id="10">
    <w:p w:rsidR="000A4ECA" w:rsidRPr="00621394" w:rsidRDefault="000A4ECA" w:rsidP="00970671">
      <w:pPr>
        <w:pStyle w:val="FootnoteText"/>
      </w:pPr>
      <w:r w:rsidRPr="00621394">
        <w:rPr>
          <w:rStyle w:val="FootnoteReference"/>
        </w:rPr>
        <w:footnoteRef/>
      </w:r>
      <w:r w:rsidRPr="00621394">
        <w:t xml:space="preserve"> On Saturday, March 14, a correctional facility in Philadelphia quarantined inmates and staff after an employee tested positive for COVID-19. CBS3 Staff, </w:t>
      </w:r>
      <w:r w:rsidRPr="00621394">
        <w:rPr>
          <w:i/>
        </w:rPr>
        <w:t>Coronavirus Update: 34 George W. Hill Correctional Facility Employees, Inmates Being Self-Quarantined After Employee Tests Positive For COVID-19</w:t>
      </w:r>
      <w:r w:rsidRPr="00621394">
        <w:t xml:space="preserve">, </w:t>
      </w:r>
      <w:r w:rsidRPr="00621394">
        <w:rPr>
          <w:smallCaps/>
        </w:rPr>
        <w:t>CBS Philly</w:t>
      </w:r>
      <w:r w:rsidRPr="00621394">
        <w:t xml:space="preserve"> (Mar. 14, 2020), </w:t>
      </w:r>
      <w:r w:rsidRPr="00621394">
        <w:rPr>
          <w:i/>
        </w:rPr>
        <w:t>available at</w:t>
      </w:r>
      <w:r w:rsidRPr="00621394">
        <w:t xml:space="preserve"> </w:t>
      </w:r>
      <w:r w:rsidRPr="00621394">
        <w:rPr>
          <w:rFonts w:eastAsiaTheme="minorHAnsi"/>
        </w:rPr>
        <w:t xml:space="preserve">https://philadelphia.cbslocal.com/2020/03/14/george-w-hill-correctional-facility-employee-tests-positive-for-covid-19/?fbclid=IwAR27cr5mO6WhiG_zI88f8j379cCT3souC9NNBIOjeJg6yOBjsGHXjI8ywUE (last accessed </w:t>
      </w:r>
      <w:r w:rsidRPr="00621394">
        <w:t xml:space="preserve">Mar. </w:t>
      </w:r>
      <w:r w:rsidRPr="00621394">
        <w:rPr>
          <w:rFonts w:eastAsiaTheme="minorHAnsi"/>
        </w:rPr>
        <w:t xml:space="preserve">15, 2020). </w:t>
      </w:r>
      <w:r w:rsidRPr="00621394">
        <w:t xml:space="preserve"> In Chicago, Sherriff Dart suspended jail visits and evictions after deputies encountered a person showing symptoms of COVID-19. </w:t>
      </w:r>
      <w:r w:rsidRPr="00621394">
        <w:rPr>
          <w:i/>
        </w:rPr>
        <w:t>See supra</w:t>
      </w:r>
      <w:r w:rsidRPr="00621394">
        <w:t xml:space="preserve"> note </w:t>
      </w:r>
      <w:r>
        <w:t>7</w:t>
      </w:r>
      <w:r w:rsidRPr="00621394">
        <w:t>.</w:t>
      </w:r>
    </w:p>
  </w:footnote>
  <w:footnote w:id="11">
    <w:p w:rsidR="000A4ECA" w:rsidRPr="00621394" w:rsidRDefault="000A4ECA" w:rsidP="00970671">
      <w:pPr>
        <w:pBdr>
          <w:top w:val="nil"/>
          <w:left w:val="nil"/>
          <w:bottom w:val="nil"/>
          <w:right w:val="nil"/>
          <w:between w:val="nil"/>
        </w:pBdr>
        <w:rPr>
          <w:sz w:val="20"/>
          <w:szCs w:val="20"/>
        </w:rPr>
      </w:pPr>
      <w:r w:rsidRPr="00621394">
        <w:rPr>
          <w:sz w:val="20"/>
          <w:szCs w:val="20"/>
          <w:vertAlign w:val="superscript"/>
        </w:rPr>
        <w:footnoteRef/>
      </w:r>
      <w:r w:rsidRPr="00621394">
        <w:rPr>
          <w:sz w:val="20"/>
          <w:szCs w:val="20"/>
        </w:rPr>
        <w:t xml:space="preserve"> Jennifer </w:t>
      </w:r>
      <w:proofErr w:type="spellStart"/>
      <w:r w:rsidRPr="00621394">
        <w:rPr>
          <w:sz w:val="20"/>
          <w:szCs w:val="20"/>
        </w:rPr>
        <w:t>Hansler</w:t>
      </w:r>
      <w:proofErr w:type="spellEnd"/>
      <w:r w:rsidRPr="00621394">
        <w:rPr>
          <w:sz w:val="20"/>
          <w:szCs w:val="20"/>
        </w:rPr>
        <w:t xml:space="preserve"> and Kylie Atwood, </w:t>
      </w:r>
      <w:r w:rsidRPr="00621394">
        <w:rPr>
          <w:i/>
          <w:sz w:val="20"/>
          <w:szCs w:val="20"/>
        </w:rPr>
        <w:t>Pompeo calls for humanitarian release of wrongfully detained Americans in Iran amid coronavirus outbreak</w:t>
      </w:r>
      <w:r w:rsidRPr="00621394">
        <w:rPr>
          <w:sz w:val="20"/>
          <w:szCs w:val="20"/>
        </w:rPr>
        <w:t xml:space="preserve">, CNN (Mar. 10, 2020), https://www.cnn.com/2020/03/10/politics/mike-pompeo-iran-release-detained-americans-coronavirus/index.html (last accessed Mar. 15, 2020). </w:t>
      </w:r>
    </w:p>
  </w:footnote>
  <w:footnote w:id="12">
    <w:p w:rsidR="000A4ECA" w:rsidRPr="00621394" w:rsidRDefault="000A4ECA" w:rsidP="00970671">
      <w:pPr>
        <w:pBdr>
          <w:top w:val="nil"/>
          <w:left w:val="nil"/>
          <w:bottom w:val="nil"/>
          <w:right w:val="nil"/>
          <w:between w:val="nil"/>
        </w:pBdr>
        <w:rPr>
          <w:smallCaps/>
          <w:sz w:val="20"/>
          <w:szCs w:val="20"/>
        </w:rPr>
      </w:pPr>
      <w:r w:rsidRPr="00621394">
        <w:rPr>
          <w:sz w:val="20"/>
          <w:szCs w:val="20"/>
          <w:vertAlign w:val="superscript"/>
        </w:rPr>
        <w:footnoteRef/>
      </w:r>
      <w:r w:rsidRPr="00621394">
        <w:rPr>
          <w:sz w:val="20"/>
          <w:szCs w:val="20"/>
        </w:rPr>
        <w:t xml:space="preserve"> Claudia Lauer and Colleen Long, </w:t>
      </w:r>
      <w:r w:rsidRPr="00621394">
        <w:rPr>
          <w:i/>
          <w:sz w:val="20"/>
          <w:szCs w:val="20"/>
        </w:rPr>
        <w:t>US Prisons, Jails on Alert for Spread of Coronavirus</w:t>
      </w:r>
      <w:r w:rsidRPr="00621394">
        <w:rPr>
          <w:sz w:val="20"/>
          <w:szCs w:val="20"/>
        </w:rPr>
        <w:t xml:space="preserve">, </w:t>
      </w:r>
      <w:r w:rsidRPr="00621394">
        <w:rPr>
          <w:smallCaps/>
          <w:sz w:val="20"/>
          <w:szCs w:val="20"/>
        </w:rPr>
        <w:t>Associated Press</w:t>
      </w:r>
      <w:r w:rsidRPr="00621394">
        <w:rPr>
          <w:sz w:val="20"/>
          <w:szCs w:val="20"/>
        </w:rPr>
        <w:t xml:space="preserve"> (March 7, 2020), </w:t>
      </w:r>
      <w:hyperlink r:id="rId1">
        <w:r w:rsidRPr="00621394">
          <w:rPr>
            <w:sz w:val="20"/>
            <w:szCs w:val="20"/>
          </w:rPr>
          <w:t>https://apnews.com/af98b0a38aaabedbcb059092db356697</w:t>
        </w:r>
      </w:hyperlink>
      <w:r w:rsidRPr="00621394">
        <w:rPr>
          <w:sz w:val="20"/>
          <w:szCs w:val="20"/>
        </w:rPr>
        <w:t xml:space="preserve"> (last accessed Mar. 15, 2020).</w:t>
      </w:r>
    </w:p>
  </w:footnote>
  <w:footnote w:id="13">
    <w:p w:rsidR="000A4ECA" w:rsidRPr="00621394" w:rsidRDefault="000A4ECA" w:rsidP="00970671">
      <w:pPr>
        <w:pStyle w:val="FootnoteText"/>
      </w:pPr>
      <w:r w:rsidRPr="00621394">
        <w:rPr>
          <w:rStyle w:val="FootnoteReference"/>
        </w:rPr>
        <w:footnoteRef/>
      </w:r>
      <w:r w:rsidRPr="00621394">
        <w:t xml:space="preserve"> Kelsey Kauffman, </w:t>
      </w:r>
      <w:r w:rsidRPr="00621394">
        <w:rPr>
          <w:i/>
        </w:rPr>
        <w:t>Why Jails are Key to ‘Flattening the Curve’ of Coronavirus</w:t>
      </w:r>
      <w:r w:rsidRPr="00621394">
        <w:t xml:space="preserve">, </w:t>
      </w:r>
      <w:r w:rsidRPr="00621394">
        <w:rPr>
          <w:smallCaps/>
        </w:rPr>
        <w:t>The Appeal</w:t>
      </w:r>
      <w:r w:rsidRPr="00621394">
        <w:t xml:space="preserve"> (Mar. 13, 2020), </w:t>
      </w:r>
      <w:r w:rsidRPr="00621394">
        <w:rPr>
          <w:i/>
        </w:rPr>
        <w:t>available at</w:t>
      </w:r>
      <w:r w:rsidRPr="00621394">
        <w:t xml:space="preserve"> https://theappeal.org/jails-coronavirus-covid-19-pandemic-flattening-curve/ (last visited Mar. 15, 2020).</w:t>
      </w:r>
    </w:p>
  </w:footnote>
  <w:footnote w:id="14">
    <w:p w:rsidR="000A4ECA" w:rsidRPr="00621394" w:rsidRDefault="000A4ECA" w:rsidP="00970671">
      <w:pPr>
        <w:pStyle w:val="FootnoteText"/>
      </w:pPr>
      <w:r w:rsidRPr="00621394">
        <w:rPr>
          <w:rStyle w:val="FootnoteReference"/>
        </w:rPr>
        <w:footnoteRef/>
      </w:r>
      <w:r w:rsidRPr="00621394">
        <w:t xml:space="preserve"> </w:t>
      </w:r>
      <w:r w:rsidRPr="00621394">
        <w:rPr>
          <w:i/>
        </w:rPr>
        <w:t>Growing Up Locked Down, Youth in Solitary Confinement in Jails and Prisons Across the Country</w:t>
      </w:r>
      <w:r w:rsidRPr="00621394">
        <w:t xml:space="preserve">, </w:t>
      </w:r>
      <w:r w:rsidRPr="00621394">
        <w:rPr>
          <w:smallCaps/>
        </w:rPr>
        <w:t>Human Rights Watch &amp; ACLU</w:t>
      </w:r>
      <w:r w:rsidRPr="00621394">
        <w:t xml:space="preserve"> (October 2012), p. 2, </w:t>
      </w:r>
      <w:r w:rsidRPr="00621394">
        <w:rPr>
          <w:i/>
        </w:rPr>
        <w:t xml:space="preserve">available at </w:t>
      </w:r>
      <w:r w:rsidRPr="00621394">
        <w:t>https://www.aclu.org/sites/default/files/field_document/us1012webwcover.pdf (last visited Mar. 15, 2020).</w:t>
      </w:r>
    </w:p>
  </w:footnote>
  <w:footnote w:id="15">
    <w:p w:rsidR="000A4ECA" w:rsidRPr="00621394" w:rsidRDefault="000A4ECA" w:rsidP="00970671">
      <w:pPr>
        <w:pStyle w:val="FootnoteText"/>
      </w:pPr>
      <w:r w:rsidRPr="00621394">
        <w:rPr>
          <w:rStyle w:val="FootnoteReference"/>
        </w:rPr>
        <w:footnoteRef/>
      </w:r>
      <w:r w:rsidRPr="00621394">
        <w:t xml:space="preserve"> David E. Arredondo, </w:t>
      </w:r>
      <w:r w:rsidRPr="00621394">
        <w:rPr>
          <w:i/>
        </w:rPr>
        <w:t>Child Development, Children’s Mental Health and the Juvenile Justice System: Principles for Effective Decision-Making</w:t>
      </w:r>
      <w:r w:rsidRPr="00621394">
        <w:t xml:space="preserve">, 14 </w:t>
      </w:r>
      <w:r w:rsidRPr="00621394">
        <w:rPr>
          <w:smallCaps/>
        </w:rPr>
        <w:t>Stanford Law &amp; Pol. Review</w:t>
      </w:r>
      <w:r w:rsidRPr="00621394">
        <w:t xml:space="preserve"> 13 (2003).</w:t>
      </w:r>
    </w:p>
  </w:footnote>
  <w:footnote w:id="16">
    <w:p w:rsidR="000A4ECA" w:rsidRPr="00621394" w:rsidRDefault="000A4ECA" w:rsidP="00970671">
      <w:pPr>
        <w:pStyle w:val="FootnoteText"/>
      </w:pPr>
      <w:r w:rsidRPr="00621394">
        <w:rPr>
          <w:rStyle w:val="FootnoteReference"/>
        </w:rPr>
        <w:footnoteRef/>
      </w:r>
      <w:r w:rsidRPr="00621394">
        <w:t xml:space="preserve"> </w:t>
      </w:r>
      <w:r w:rsidRPr="00621394">
        <w:rPr>
          <w:i/>
        </w:rPr>
        <w:t>Manage Anxiety &amp; Stress</w:t>
      </w:r>
      <w:r w:rsidRPr="00621394">
        <w:t>, CDC, https://www.cdc.gov/coronavirus/2019-ncov/prepare/managing-stress-anxiety.html?CDC_AA_refVal=https%3A%2F%2Fwww.cdc.gov%2Fcoronavirus%2F2019-ncov%2Fabout%2Fcoping.html</w:t>
      </w:r>
      <w:r w:rsidRPr="00621394">
        <w:rPr>
          <w:rStyle w:val="Hyperlink"/>
          <w:color w:val="auto"/>
          <w:u w:val="none"/>
        </w:rPr>
        <w:t xml:space="preserve"> (last accessed </w:t>
      </w:r>
      <w:r w:rsidRPr="00621394">
        <w:t xml:space="preserve">Mar. </w:t>
      </w:r>
      <w:r w:rsidRPr="00621394">
        <w:rPr>
          <w:rStyle w:val="Hyperlink"/>
          <w:color w:val="auto"/>
          <w:u w:val="none"/>
        </w:rPr>
        <w:t>15, 2020) (providing information about how to prepare for COVID-19).</w:t>
      </w:r>
    </w:p>
  </w:footnote>
  <w:footnote w:id="17">
    <w:p w:rsidR="000A4ECA" w:rsidRPr="00621394" w:rsidRDefault="000A4ECA" w:rsidP="00970671">
      <w:pPr>
        <w:pStyle w:val="FootnoteText"/>
      </w:pPr>
      <w:r w:rsidRPr="00621394">
        <w:rPr>
          <w:rStyle w:val="FootnoteReference"/>
        </w:rPr>
        <w:footnoteRef/>
      </w:r>
      <w:r w:rsidRPr="00621394">
        <w:t xml:space="preserve"> </w:t>
      </w:r>
      <w:r w:rsidRPr="00621394">
        <w:rPr>
          <w:i/>
        </w:rPr>
        <w:t>Id</w:t>
      </w:r>
      <w:r w:rsidRPr="00621394">
        <w:t xml:space="preserve">. </w:t>
      </w:r>
    </w:p>
  </w:footnote>
  <w:footnote w:id="18">
    <w:p w:rsidR="000A4ECA" w:rsidRPr="00621394" w:rsidRDefault="000A4ECA" w:rsidP="00621394">
      <w:pPr>
        <w:pStyle w:val="FootnoteText"/>
      </w:pPr>
      <w:r w:rsidRPr="00621394">
        <w:rPr>
          <w:rStyle w:val="FootnoteReference"/>
        </w:rPr>
        <w:footnoteRef/>
      </w:r>
      <w:r w:rsidRPr="00621394">
        <w:t xml:space="preserve"> Siobhan Roberts, </w:t>
      </w:r>
      <w:r w:rsidRPr="00621394">
        <w:rPr>
          <w:i/>
        </w:rPr>
        <w:t>The Exponential Power of Now</w:t>
      </w:r>
      <w:r w:rsidRPr="00621394">
        <w:t xml:space="preserve">, </w:t>
      </w:r>
      <w:r w:rsidRPr="00621394">
        <w:rPr>
          <w:smallCaps/>
        </w:rPr>
        <w:t>The New York Times</w:t>
      </w:r>
      <w:r w:rsidRPr="00621394">
        <w:t xml:space="preserve"> (Mar. 13, 2020), </w:t>
      </w:r>
      <w:r w:rsidRPr="00621394">
        <w:rPr>
          <w:i/>
        </w:rPr>
        <w:t>available at</w:t>
      </w:r>
      <w:r>
        <w:t xml:space="preserve"> </w:t>
      </w:r>
      <w:r w:rsidRPr="00621394">
        <w:t>https://www.nytimes.com/2020/03/13/science/coronavirus-math-mitigation-distancing.html (last accessed Mar. 15, 2020).</w:t>
      </w:r>
    </w:p>
  </w:footnote>
  <w:footnote w:id="19">
    <w:p w:rsidR="000A4ECA" w:rsidRPr="00621394" w:rsidRDefault="000A4ECA" w:rsidP="00621394">
      <w:pPr>
        <w:pStyle w:val="FootnoteText"/>
        <w:spacing w:after="100" w:afterAutospacing="1"/>
      </w:pPr>
      <w:r w:rsidRPr="00621394">
        <w:rPr>
          <w:rStyle w:val="FootnoteReference"/>
        </w:rPr>
        <w:footnoteRef/>
      </w:r>
      <w:r w:rsidRPr="00621394">
        <w:t xml:space="preserve"> </w:t>
      </w:r>
      <w:r w:rsidRPr="00621394">
        <w:rPr>
          <w:i/>
        </w:rPr>
        <w:t>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75734D6"/>
    <w:multiLevelType w:val="hybridMultilevel"/>
    <w:tmpl w:val="9CCA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91938"/>
    <w:multiLevelType w:val="hybridMultilevel"/>
    <w:tmpl w:val="4B1E3D9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0053"/>
    <w:multiLevelType w:val="hybridMultilevel"/>
    <w:tmpl w:val="1DFEF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25C64"/>
    <w:multiLevelType w:val="hybridMultilevel"/>
    <w:tmpl w:val="F9664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12A96"/>
    <w:multiLevelType w:val="hybridMultilevel"/>
    <w:tmpl w:val="84729F28"/>
    <w:lvl w:ilvl="0" w:tplc="96D4E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E4D13"/>
    <w:multiLevelType w:val="hybridMultilevel"/>
    <w:tmpl w:val="176E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A6C8B"/>
    <w:multiLevelType w:val="hybridMultilevel"/>
    <w:tmpl w:val="A5E6E57E"/>
    <w:lvl w:ilvl="0" w:tplc="211808B8">
      <w:start w:val="1"/>
      <w:numFmt w:val="decimal"/>
      <w:lvlText w:val="%1."/>
      <w:lvlJc w:val="left"/>
      <w:pPr>
        <w:ind w:left="990" w:hanging="360"/>
      </w:pPr>
      <w:rPr>
        <w:rFonts w:ascii="Times New Roman" w:hAnsi="Times New Roman" w:cs="Times New Roman" w:hint="default"/>
        <w:b w:val="0"/>
      </w:rPr>
    </w:lvl>
    <w:lvl w:ilvl="1" w:tplc="C942669A" w:tentative="1">
      <w:start w:val="1"/>
      <w:numFmt w:val="lowerLetter"/>
      <w:lvlText w:val="%2."/>
      <w:lvlJc w:val="left"/>
      <w:pPr>
        <w:ind w:left="1440" w:hanging="360"/>
      </w:pPr>
    </w:lvl>
    <w:lvl w:ilvl="2" w:tplc="BE2E99E0" w:tentative="1">
      <w:start w:val="1"/>
      <w:numFmt w:val="lowerRoman"/>
      <w:lvlText w:val="%3."/>
      <w:lvlJc w:val="right"/>
      <w:pPr>
        <w:ind w:left="2160" w:hanging="180"/>
      </w:pPr>
    </w:lvl>
    <w:lvl w:ilvl="3" w:tplc="C25483DA" w:tentative="1">
      <w:start w:val="1"/>
      <w:numFmt w:val="decimal"/>
      <w:lvlText w:val="%4."/>
      <w:lvlJc w:val="left"/>
      <w:pPr>
        <w:ind w:left="2880" w:hanging="360"/>
      </w:pPr>
    </w:lvl>
    <w:lvl w:ilvl="4" w:tplc="A334AE9C" w:tentative="1">
      <w:start w:val="1"/>
      <w:numFmt w:val="lowerLetter"/>
      <w:lvlText w:val="%5."/>
      <w:lvlJc w:val="left"/>
      <w:pPr>
        <w:ind w:left="3600" w:hanging="360"/>
      </w:pPr>
    </w:lvl>
    <w:lvl w:ilvl="5" w:tplc="4B9886F6" w:tentative="1">
      <w:start w:val="1"/>
      <w:numFmt w:val="lowerRoman"/>
      <w:lvlText w:val="%6."/>
      <w:lvlJc w:val="right"/>
      <w:pPr>
        <w:ind w:left="4320" w:hanging="180"/>
      </w:pPr>
    </w:lvl>
    <w:lvl w:ilvl="6" w:tplc="32C2A4D4" w:tentative="1">
      <w:start w:val="1"/>
      <w:numFmt w:val="decimal"/>
      <w:lvlText w:val="%7."/>
      <w:lvlJc w:val="left"/>
      <w:pPr>
        <w:ind w:left="5040" w:hanging="360"/>
      </w:pPr>
    </w:lvl>
    <w:lvl w:ilvl="7" w:tplc="EB1E8292" w:tentative="1">
      <w:start w:val="1"/>
      <w:numFmt w:val="lowerLetter"/>
      <w:lvlText w:val="%8."/>
      <w:lvlJc w:val="left"/>
      <w:pPr>
        <w:ind w:left="5760" w:hanging="360"/>
      </w:pPr>
    </w:lvl>
    <w:lvl w:ilvl="8" w:tplc="98742FEC" w:tentative="1">
      <w:start w:val="1"/>
      <w:numFmt w:val="lowerRoman"/>
      <w:lvlText w:val="%9."/>
      <w:lvlJc w:val="right"/>
      <w:pPr>
        <w:ind w:left="6480" w:hanging="180"/>
      </w:pPr>
    </w:lvl>
  </w:abstractNum>
  <w:abstractNum w:abstractNumId="8">
    <w:nsid w:val="278848E6"/>
    <w:multiLevelType w:val="hybridMultilevel"/>
    <w:tmpl w:val="839A4620"/>
    <w:lvl w:ilvl="0" w:tplc="FCB67374">
      <w:start w:val="1"/>
      <w:numFmt w:val="bullet"/>
      <w:lvlText w:val=""/>
      <w:lvlJc w:val="left"/>
      <w:pPr>
        <w:ind w:left="1446" w:hanging="360"/>
      </w:pPr>
      <w:rPr>
        <w:rFonts w:ascii="Symbol" w:hAnsi="Symbol" w:hint="default"/>
      </w:rPr>
    </w:lvl>
    <w:lvl w:ilvl="1" w:tplc="A8D09F16" w:tentative="1">
      <w:start w:val="1"/>
      <w:numFmt w:val="bullet"/>
      <w:lvlText w:val="o"/>
      <w:lvlJc w:val="left"/>
      <w:pPr>
        <w:ind w:left="2166" w:hanging="360"/>
      </w:pPr>
      <w:rPr>
        <w:rFonts w:ascii="Courier New" w:hAnsi="Courier New" w:cs="Courier New" w:hint="default"/>
      </w:rPr>
    </w:lvl>
    <w:lvl w:ilvl="2" w:tplc="8EFAB3AC" w:tentative="1">
      <w:start w:val="1"/>
      <w:numFmt w:val="bullet"/>
      <w:lvlText w:val=""/>
      <w:lvlJc w:val="left"/>
      <w:pPr>
        <w:ind w:left="2886" w:hanging="360"/>
      </w:pPr>
      <w:rPr>
        <w:rFonts w:ascii="Wingdings" w:hAnsi="Wingdings" w:hint="default"/>
      </w:rPr>
    </w:lvl>
    <w:lvl w:ilvl="3" w:tplc="6A48EAD4" w:tentative="1">
      <w:start w:val="1"/>
      <w:numFmt w:val="bullet"/>
      <w:lvlText w:val=""/>
      <w:lvlJc w:val="left"/>
      <w:pPr>
        <w:ind w:left="3606" w:hanging="360"/>
      </w:pPr>
      <w:rPr>
        <w:rFonts w:ascii="Symbol" w:hAnsi="Symbol" w:hint="default"/>
      </w:rPr>
    </w:lvl>
    <w:lvl w:ilvl="4" w:tplc="875A2B90" w:tentative="1">
      <w:start w:val="1"/>
      <w:numFmt w:val="bullet"/>
      <w:lvlText w:val="o"/>
      <w:lvlJc w:val="left"/>
      <w:pPr>
        <w:ind w:left="4326" w:hanging="360"/>
      </w:pPr>
      <w:rPr>
        <w:rFonts w:ascii="Courier New" w:hAnsi="Courier New" w:cs="Courier New" w:hint="default"/>
      </w:rPr>
    </w:lvl>
    <w:lvl w:ilvl="5" w:tplc="AD226910" w:tentative="1">
      <w:start w:val="1"/>
      <w:numFmt w:val="bullet"/>
      <w:lvlText w:val=""/>
      <w:lvlJc w:val="left"/>
      <w:pPr>
        <w:ind w:left="5046" w:hanging="360"/>
      </w:pPr>
      <w:rPr>
        <w:rFonts w:ascii="Wingdings" w:hAnsi="Wingdings" w:hint="default"/>
      </w:rPr>
    </w:lvl>
    <w:lvl w:ilvl="6" w:tplc="00F02E5C" w:tentative="1">
      <w:start w:val="1"/>
      <w:numFmt w:val="bullet"/>
      <w:lvlText w:val=""/>
      <w:lvlJc w:val="left"/>
      <w:pPr>
        <w:ind w:left="5766" w:hanging="360"/>
      </w:pPr>
      <w:rPr>
        <w:rFonts w:ascii="Symbol" w:hAnsi="Symbol" w:hint="default"/>
      </w:rPr>
    </w:lvl>
    <w:lvl w:ilvl="7" w:tplc="D6AC0012" w:tentative="1">
      <w:start w:val="1"/>
      <w:numFmt w:val="bullet"/>
      <w:lvlText w:val="o"/>
      <w:lvlJc w:val="left"/>
      <w:pPr>
        <w:ind w:left="6486" w:hanging="360"/>
      </w:pPr>
      <w:rPr>
        <w:rFonts w:ascii="Courier New" w:hAnsi="Courier New" w:cs="Courier New" w:hint="default"/>
      </w:rPr>
    </w:lvl>
    <w:lvl w:ilvl="8" w:tplc="27AA14D4" w:tentative="1">
      <w:start w:val="1"/>
      <w:numFmt w:val="bullet"/>
      <w:lvlText w:val=""/>
      <w:lvlJc w:val="left"/>
      <w:pPr>
        <w:ind w:left="7206" w:hanging="360"/>
      </w:pPr>
      <w:rPr>
        <w:rFonts w:ascii="Wingdings" w:hAnsi="Wingdings" w:hint="default"/>
      </w:rPr>
    </w:lvl>
  </w:abstractNum>
  <w:abstractNum w:abstractNumId="9">
    <w:nsid w:val="27B17992"/>
    <w:multiLevelType w:val="hybridMultilevel"/>
    <w:tmpl w:val="44DCFA44"/>
    <w:lvl w:ilvl="0" w:tplc="6DE455DC">
      <w:start w:val="1"/>
      <w:numFmt w:val="decimal"/>
      <w:lvlText w:val="%1."/>
      <w:lvlJc w:val="left"/>
      <w:pPr>
        <w:ind w:left="720" w:hanging="360"/>
      </w:pPr>
      <w:rPr>
        <w:rFonts w:hint="default"/>
        <w:b w:val="0"/>
      </w:rPr>
    </w:lvl>
    <w:lvl w:ilvl="1" w:tplc="334C3E3E">
      <w:start w:val="1"/>
      <w:numFmt w:val="lowerLetter"/>
      <w:lvlText w:val="%2."/>
      <w:lvlJc w:val="left"/>
      <w:pPr>
        <w:ind w:left="1440" w:hanging="360"/>
      </w:pPr>
    </w:lvl>
    <w:lvl w:ilvl="2" w:tplc="38AA22B4" w:tentative="1">
      <w:start w:val="1"/>
      <w:numFmt w:val="lowerRoman"/>
      <w:lvlText w:val="%3."/>
      <w:lvlJc w:val="right"/>
      <w:pPr>
        <w:ind w:left="2160" w:hanging="180"/>
      </w:pPr>
    </w:lvl>
    <w:lvl w:ilvl="3" w:tplc="9D5A307E" w:tentative="1">
      <w:start w:val="1"/>
      <w:numFmt w:val="decimal"/>
      <w:lvlText w:val="%4."/>
      <w:lvlJc w:val="left"/>
      <w:pPr>
        <w:ind w:left="2880" w:hanging="360"/>
      </w:pPr>
    </w:lvl>
    <w:lvl w:ilvl="4" w:tplc="AED0F168" w:tentative="1">
      <w:start w:val="1"/>
      <w:numFmt w:val="lowerLetter"/>
      <w:lvlText w:val="%5."/>
      <w:lvlJc w:val="left"/>
      <w:pPr>
        <w:ind w:left="3600" w:hanging="360"/>
      </w:pPr>
    </w:lvl>
    <w:lvl w:ilvl="5" w:tplc="A4524FEE" w:tentative="1">
      <w:start w:val="1"/>
      <w:numFmt w:val="lowerRoman"/>
      <w:lvlText w:val="%6."/>
      <w:lvlJc w:val="right"/>
      <w:pPr>
        <w:ind w:left="4320" w:hanging="180"/>
      </w:pPr>
    </w:lvl>
    <w:lvl w:ilvl="6" w:tplc="BDE22796" w:tentative="1">
      <w:start w:val="1"/>
      <w:numFmt w:val="decimal"/>
      <w:lvlText w:val="%7."/>
      <w:lvlJc w:val="left"/>
      <w:pPr>
        <w:ind w:left="5040" w:hanging="360"/>
      </w:pPr>
    </w:lvl>
    <w:lvl w:ilvl="7" w:tplc="3222A1B6" w:tentative="1">
      <w:start w:val="1"/>
      <w:numFmt w:val="lowerLetter"/>
      <w:lvlText w:val="%8."/>
      <w:lvlJc w:val="left"/>
      <w:pPr>
        <w:ind w:left="5760" w:hanging="360"/>
      </w:pPr>
    </w:lvl>
    <w:lvl w:ilvl="8" w:tplc="560210F0" w:tentative="1">
      <w:start w:val="1"/>
      <w:numFmt w:val="lowerRoman"/>
      <w:lvlText w:val="%9."/>
      <w:lvlJc w:val="right"/>
      <w:pPr>
        <w:ind w:left="6480" w:hanging="180"/>
      </w:pPr>
    </w:lvl>
  </w:abstractNum>
  <w:abstractNum w:abstractNumId="10">
    <w:nsid w:val="2A7B6C63"/>
    <w:multiLevelType w:val="hybridMultilevel"/>
    <w:tmpl w:val="627EFDCE"/>
    <w:lvl w:ilvl="0" w:tplc="52141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6554A"/>
    <w:multiLevelType w:val="hybridMultilevel"/>
    <w:tmpl w:val="60725732"/>
    <w:lvl w:ilvl="0" w:tplc="F330FA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219E5"/>
    <w:multiLevelType w:val="hybridMultilevel"/>
    <w:tmpl w:val="CE7CF308"/>
    <w:lvl w:ilvl="0" w:tplc="FD926210">
      <w:start w:val="1"/>
      <w:numFmt w:val="decimal"/>
      <w:lvlText w:val="%1."/>
      <w:lvlJc w:val="left"/>
      <w:pPr>
        <w:ind w:left="720" w:hanging="360"/>
      </w:pPr>
      <w:rPr>
        <w:rFonts w:hint="default"/>
      </w:rPr>
    </w:lvl>
    <w:lvl w:ilvl="1" w:tplc="85E6337A">
      <w:start w:val="1"/>
      <w:numFmt w:val="lowerLetter"/>
      <w:lvlText w:val="%2."/>
      <w:lvlJc w:val="left"/>
      <w:pPr>
        <w:ind w:left="1440" w:hanging="360"/>
      </w:pPr>
    </w:lvl>
    <w:lvl w:ilvl="2" w:tplc="39F0107C" w:tentative="1">
      <w:start w:val="1"/>
      <w:numFmt w:val="lowerRoman"/>
      <w:lvlText w:val="%3."/>
      <w:lvlJc w:val="right"/>
      <w:pPr>
        <w:ind w:left="2160" w:hanging="180"/>
      </w:pPr>
    </w:lvl>
    <w:lvl w:ilvl="3" w:tplc="A9325B5A" w:tentative="1">
      <w:start w:val="1"/>
      <w:numFmt w:val="decimal"/>
      <w:lvlText w:val="%4."/>
      <w:lvlJc w:val="left"/>
      <w:pPr>
        <w:ind w:left="2880" w:hanging="360"/>
      </w:pPr>
    </w:lvl>
    <w:lvl w:ilvl="4" w:tplc="24809162" w:tentative="1">
      <w:start w:val="1"/>
      <w:numFmt w:val="lowerLetter"/>
      <w:lvlText w:val="%5."/>
      <w:lvlJc w:val="left"/>
      <w:pPr>
        <w:ind w:left="3600" w:hanging="360"/>
      </w:pPr>
    </w:lvl>
    <w:lvl w:ilvl="5" w:tplc="E5966916" w:tentative="1">
      <w:start w:val="1"/>
      <w:numFmt w:val="lowerRoman"/>
      <w:lvlText w:val="%6."/>
      <w:lvlJc w:val="right"/>
      <w:pPr>
        <w:ind w:left="4320" w:hanging="180"/>
      </w:pPr>
    </w:lvl>
    <w:lvl w:ilvl="6" w:tplc="CBF4F6B2" w:tentative="1">
      <w:start w:val="1"/>
      <w:numFmt w:val="decimal"/>
      <w:lvlText w:val="%7."/>
      <w:lvlJc w:val="left"/>
      <w:pPr>
        <w:ind w:left="5040" w:hanging="360"/>
      </w:pPr>
    </w:lvl>
    <w:lvl w:ilvl="7" w:tplc="A67C6694" w:tentative="1">
      <w:start w:val="1"/>
      <w:numFmt w:val="lowerLetter"/>
      <w:lvlText w:val="%8."/>
      <w:lvlJc w:val="left"/>
      <w:pPr>
        <w:ind w:left="5760" w:hanging="360"/>
      </w:pPr>
    </w:lvl>
    <w:lvl w:ilvl="8" w:tplc="A4ACD41E" w:tentative="1">
      <w:start w:val="1"/>
      <w:numFmt w:val="lowerRoman"/>
      <w:lvlText w:val="%9."/>
      <w:lvlJc w:val="right"/>
      <w:pPr>
        <w:ind w:left="6480" w:hanging="180"/>
      </w:pPr>
    </w:lvl>
  </w:abstractNum>
  <w:abstractNum w:abstractNumId="13">
    <w:nsid w:val="336907A9"/>
    <w:multiLevelType w:val="hybridMultilevel"/>
    <w:tmpl w:val="1818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0B1E"/>
    <w:multiLevelType w:val="hybridMultilevel"/>
    <w:tmpl w:val="AAE0EB3C"/>
    <w:lvl w:ilvl="0" w:tplc="000F0409">
      <w:start w:val="1"/>
      <w:numFmt w:val="decimal"/>
      <w:lvlText w:val="%1."/>
      <w:lvlJc w:val="left"/>
      <w:pPr>
        <w:tabs>
          <w:tab w:val="num" w:pos="720"/>
        </w:tabs>
        <w:ind w:left="720" w:hanging="360"/>
      </w:pPr>
    </w:lvl>
    <w:lvl w:ilvl="1" w:tplc="00150409">
      <w:start w:val="1"/>
      <w:numFmt w:val="upp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5">
    <w:nsid w:val="367D0E1B"/>
    <w:multiLevelType w:val="hybridMultilevel"/>
    <w:tmpl w:val="B29A4E1A"/>
    <w:lvl w:ilvl="0" w:tplc="85C2C45C">
      <w:start w:val="1"/>
      <w:numFmt w:val="decimal"/>
      <w:lvlText w:val="%1."/>
      <w:lvlJc w:val="left"/>
      <w:pPr>
        <w:ind w:left="1440" w:hanging="360"/>
      </w:pPr>
    </w:lvl>
    <w:lvl w:ilvl="1" w:tplc="B54CB268" w:tentative="1">
      <w:start w:val="1"/>
      <w:numFmt w:val="lowerLetter"/>
      <w:lvlText w:val="%2."/>
      <w:lvlJc w:val="left"/>
      <w:pPr>
        <w:ind w:left="2160" w:hanging="360"/>
      </w:pPr>
    </w:lvl>
    <w:lvl w:ilvl="2" w:tplc="AFF24742" w:tentative="1">
      <w:start w:val="1"/>
      <w:numFmt w:val="lowerRoman"/>
      <w:lvlText w:val="%3."/>
      <w:lvlJc w:val="right"/>
      <w:pPr>
        <w:ind w:left="2880" w:hanging="180"/>
      </w:pPr>
    </w:lvl>
    <w:lvl w:ilvl="3" w:tplc="37F65798" w:tentative="1">
      <w:start w:val="1"/>
      <w:numFmt w:val="decimal"/>
      <w:lvlText w:val="%4."/>
      <w:lvlJc w:val="left"/>
      <w:pPr>
        <w:ind w:left="3600" w:hanging="360"/>
      </w:pPr>
    </w:lvl>
    <w:lvl w:ilvl="4" w:tplc="E5AE04E4" w:tentative="1">
      <w:start w:val="1"/>
      <w:numFmt w:val="lowerLetter"/>
      <w:lvlText w:val="%5."/>
      <w:lvlJc w:val="left"/>
      <w:pPr>
        <w:ind w:left="4320" w:hanging="360"/>
      </w:pPr>
    </w:lvl>
    <w:lvl w:ilvl="5" w:tplc="004261B0" w:tentative="1">
      <w:start w:val="1"/>
      <w:numFmt w:val="lowerRoman"/>
      <w:lvlText w:val="%6."/>
      <w:lvlJc w:val="right"/>
      <w:pPr>
        <w:ind w:left="5040" w:hanging="180"/>
      </w:pPr>
    </w:lvl>
    <w:lvl w:ilvl="6" w:tplc="29E0CB40" w:tentative="1">
      <w:start w:val="1"/>
      <w:numFmt w:val="decimal"/>
      <w:lvlText w:val="%7."/>
      <w:lvlJc w:val="left"/>
      <w:pPr>
        <w:ind w:left="5760" w:hanging="360"/>
      </w:pPr>
    </w:lvl>
    <w:lvl w:ilvl="7" w:tplc="E42027A4" w:tentative="1">
      <w:start w:val="1"/>
      <w:numFmt w:val="lowerLetter"/>
      <w:lvlText w:val="%8."/>
      <w:lvlJc w:val="left"/>
      <w:pPr>
        <w:ind w:left="6480" w:hanging="360"/>
      </w:pPr>
    </w:lvl>
    <w:lvl w:ilvl="8" w:tplc="182E0304" w:tentative="1">
      <w:start w:val="1"/>
      <w:numFmt w:val="lowerRoman"/>
      <w:lvlText w:val="%9."/>
      <w:lvlJc w:val="right"/>
      <w:pPr>
        <w:ind w:left="7200" w:hanging="180"/>
      </w:pPr>
    </w:lvl>
  </w:abstractNum>
  <w:abstractNum w:abstractNumId="16">
    <w:nsid w:val="36EC37AB"/>
    <w:multiLevelType w:val="hybridMultilevel"/>
    <w:tmpl w:val="D472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D3E5B"/>
    <w:multiLevelType w:val="hybridMultilevel"/>
    <w:tmpl w:val="9EA6B2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D14377"/>
    <w:multiLevelType w:val="hybridMultilevel"/>
    <w:tmpl w:val="4B1E3D9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86794"/>
    <w:multiLevelType w:val="hybridMultilevel"/>
    <w:tmpl w:val="B3CE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F1260"/>
    <w:multiLevelType w:val="hybridMultilevel"/>
    <w:tmpl w:val="17184B9C"/>
    <w:lvl w:ilvl="0" w:tplc="54DCF458">
      <w:start w:val="1"/>
      <w:numFmt w:val="decimal"/>
      <w:lvlText w:val="%1."/>
      <w:lvlJc w:val="left"/>
      <w:pPr>
        <w:ind w:left="720" w:hanging="360"/>
      </w:pPr>
      <w:rPr>
        <w:rFonts w:hint="default"/>
        <w:i w:val="0"/>
        <w:color w:val="auto"/>
      </w:rPr>
    </w:lvl>
    <w:lvl w:ilvl="1" w:tplc="57769E78">
      <w:start w:val="1"/>
      <w:numFmt w:val="lowerLetter"/>
      <w:lvlText w:val="%2."/>
      <w:lvlJc w:val="left"/>
      <w:pPr>
        <w:ind w:left="1440" w:hanging="360"/>
      </w:pPr>
    </w:lvl>
    <w:lvl w:ilvl="2" w:tplc="FEB27640" w:tentative="1">
      <w:start w:val="1"/>
      <w:numFmt w:val="lowerRoman"/>
      <w:lvlText w:val="%3."/>
      <w:lvlJc w:val="right"/>
      <w:pPr>
        <w:ind w:left="2160" w:hanging="180"/>
      </w:pPr>
    </w:lvl>
    <w:lvl w:ilvl="3" w:tplc="F5F428A8" w:tentative="1">
      <w:start w:val="1"/>
      <w:numFmt w:val="decimal"/>
      <w:lvlText w:val="%4."/>
      <w:lvlJc w:val="left"/>
      <w:pPr>
        <w:ind w:left="2880" w:hanging="360"/>
      </w:pPr>
    </w:lvl>
    <w:lvl w:ilvl="4" w:tplc="439E62CE" w:tentative="1">
      <w:start w:val="1"/>
      <w:numFmt w:val="lowerLetter"/>
      <w:lvlText w:val="%5."/>
      <w:lvlJc w:val="left"/>
      <w:pPr>
        <w:ind w:left="3600" w:hanging="360"/>
      </w:pPr>
    </w:lvl>
    <w:lvl w:ilvl="5" w:tplc="02086C8E" w:tentative="1">
      <w:start w:val="1"/>
      <w:numFmt w:val="lowerRoman"/>
      <w:lvlText w:val="%6."/>
      <w:lvlJc w:val="right"/>
      <w:pPr>
        <w:ind w:left="4320" w:hanging="180"/>
      </w:pPr>
    </w:lvl>
    <w:lvl w:ilvl="6" w:tplc="081A398C" w:tentative="1">
      <w:start w:val="1"/>
      <w:numFmt w:val="decimal"/>
      <w:lvlText w:val="%7."/>
      <w:lvlJc w:val="left"/>
      <w:pPr>
        <w:ind w:left="5040" w:hanging="360"/>
      </w:pPr>
    </w:lvl>
    <w:lvl w:ilvl="7" w:tplc="3C7CC42A" w:tentative="1">
      <w:start w:val="1"/>
      <w:numFmt w:val="lowerLetter"/>
      <w:lvlText w:val="%8."/>
      <w:lvlJc w:val="left"/>
      <w:pPr>
        <w:ind w:left="5760" w:hanging="360"/>
      </w:pPr>
    </w:lvl>
    <w:lvl w:ilvl="8" w:tplc="F4CCF282" w:tentative="1">
      <w:start w:val="1"/>
      <w:numFmt w:val="lowerRoman"/>
      <w:lvlText w:val="%9."/>
      <w:lvlJc w:val="right"/>
      <w:pPr>
        <w:ind w:left="6480" w:hanging="180"/>
      </w:pPr>
    </w:lvl>
  </w:abstractNum>
  <w:abstractNum w:abstractNumId="21">
    <w:nsid w:val="4E281792"/>
    <w:multiLevelType w:val="hybridMultilevel"/>
    <w:tmpl w:val="C858806C"/>
    <w:lvl w:ilvl="0" w:tplc="68AC1492">
      <w:start w:val="1"/>
      <w:numFmt w:val="decimal"/>
      <w:lvlText w:val="%1."/>
      <w:lvlJc w:val="left"/>
      <w:pPr>
        <w:ind w:left="720" w:hanging="360"/>
      </w:pPr>
      <w:rPr>
        <w:rFonts w:hint="default"/>
      </w:rPr>
    </w:lvl>
    <w:lvl w:ilvl="1" w:tplc="A8E2859A">
      <w:start w:val="1"/>
      <w:numFmt w:val="lowerLetter"/>
      <w:lvlText w:val="%2."/>
      <w:lvlJc w:val="left"/>
      <w:pPr>
        <w:ind w:left="1440" w:hanging="360"/>
      </w:pPr>
    </w:lvl>
    <w:lvl w:ilvl="2" w:tplc="D39ED268" w:tentative="1">
      <w:start w:val="1"/>
      <w:numFmt w:val="lowerRoman"/>
      <w:lvlText w:val="%3."/>
      <w:lvlJc w:val="right"/>
      <w:pPr>
        <w:ind w:left="2160" w:hanging="180"/>
      </w:pPr>
    </w:lvl>
    <w:lvl w:ilvl="3" w:tplc="97622B3E" w:tentative="1">
      <w:start w:val="1"/>
      <w:numFmt w:val="decimal"/>
      <w:lvlText w:val="%4."/>
      <w:lvlJc w:val="left"/>
      <w:pPr>
        <w:ind w:left="2880" w:hanging="360"/>
      </w:pPr>
    </w:lvl>
    <w:lvl w:ilvl="4" w:tplc="456E055E" w:tentative="1">
      <w:start w:val="1"/>
      <w:numFmt w:val="lowerLetter"/>
      <w:lvlText w:val="%5."/>
      <w:lvlJc w:val="left"/>
      <w:pPr>
        <w:ind w:left="3600" w:hanging="360"/>
      </w:pPr>
    </w:lvl>
    <w:lvl w:ilvl="5" w:tplc="292285C8" w:tentative="1">
      <w:start w:val="1"/>
      <w:numFmt w:val="lowerRoman"/>
      <w:lvlText w:val="%6."/>
      <w:lvlJc w:val="right"/>
      <w:pPr>
        <w:ind w:left="4320" w:hanging="180"/>
      </w:pPr>
    </w:lvl>
    <w:lvl w:ilvl="6" w:tplc="EAEACFA0" w:tentative="1">
      <w:start w:val="1"/>
      <w:numFmt w:val="decimal"/>
      <w:lvlText w:val="%7."/>
      <w:lvlJc w:val="left"/>
      <w:pPr>
        <w:ind w:left="5040" w:hanging="360"/>
      </w:pPr>
    </w:lvl>
    <w:lvl w:ilvl="7" w:tplc="B6767084" w:tentative="1">
      <w:start w:val="1"/>
      <w:numFmt w:val="lowerLetter"/>
      <w:lvlText w:val="%8."/>
      <w:lvlJc w:val="left"/>
      <w:pPr>
        <w:ind w:left="5760" w:hanging="360"/>
      </w:pPr>
    </w:lvl>
    <w:lvl w:ilvl="8" w:tplc="19067840" w:tentative="1">
      <w:start w:val="1"/>
      <w:numFmt w:val="lowerRoman"/>
      <w:lvlText w:val="%9."/>
      <w:lvlJc w:val="right"/>
      <w:pPr>
        <w:ind w:left="6480" w:hanging="180"/>
      </w:pPr>
    </w:lvl>
  </w:abstractNum>
  <w:abstractNum w:abstractNumId="22">
    <w:nsid w:val="4E903BE9"/>
    <w:multiLevelType w:val="hybridMultilevel"/>
    <w:tmpl w:val="088E9080"/>
    <w:lvl w:ilvl="0" w:tplc="B5B469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E55921"/>
    <w:multiLevelType w:val="hybridMultilevel"/>
    <w:tmpl w:val="78FCE024"/>
    <w:lvl w:ilvl="0" w:tplc="75D4E7CE">
      <w:start w:val="1"/>
      <w:numFmt w:val="decimal"/>
      <w:lvlText w:val="%1."/>
      <w:lvlJc w:val="left"/>
      <w:pPr>
        <w:ind w:left="720" w:hanging="360"/>
      </w:pPr>
      <w:rPr>
        <w:rFonts w:ascii="Times New Roman" w:eastAsia="Times New Roman" w:hAnsi="Times New Roman" w:cs="Times New Roman"/>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8707B"/>
    <w:multiLevelType w:val="hybridMultilevel"/>
    <w:tmpl w:val="42F0702E"/>
    <w:lvl w:ilvl="0" w:tplc="C888AA18">
      <w:start w:val="1"/>
      <w:numFmt w:val="decimal"/>
      <w:lvlText w:val="%1."/>
      <w:lvlJc w:val="left"/>
      <w:pPr>
        <w:ind w:left="720" w:hanging="360"/>
      </w:pPr>
      <w:rPr>
        <w:rFonts w:hint="default"/>
      </w:rPr>
    </w:lvl>
    <w:lvl w:ilvl="1" w:tplc="F94EC8FC">
      <w:start w:val="1"/>
      <w:numFmt w:val="lowerLetter"/>
      <w:lvlText w:val="%2."/>
      <w:lvlJc w:val="left"/>
      <w:pPr>
        <w:ind w:left="1440" w:hanging="360"/>
      </w:pPr>
    </w:lvl>
    <w:lvl w:ilvl="2" w:tplc="197C2DB6" w:tentative="1">
      <w:start w:val="1"/>
      <w:numFmt w:val="lowerRoman"/>
      <w:lvlText w:val="%3."/>
      <w:lvlJc w:val="right"/>
      <w:pPr>
        <w:ind w:left="2160" w:hanging="180"/>
      </w:pPr>
    </w:lvl>
    <w:lvl w:ilvl="3" w:tplc="EE363656" w:tentative="1">
      <w:start w:val="1"/>
      <w:numFmt w:val="decimal"/>
      <w:lvlText w:val="%4."/>
      <w:lvlJc w:val="left"/>
      <w:pPr>
        <w:ind w:left="2880" w:hanging="360"/>
      </w:pPr>
    </w:lvl>
    <w:lvl w:ilvl="4" w:tplc="F6AA5982" w:tentative="1">
      <w:start w:val="1"/>
      <w:numFmt w:val="lowerLetter"/>
      <w:lvlText w:val="%5."/>
      <w:lvlJc w:val="left"/>
      <w:pPr>
        <w:ind w:left="3600" w:hanging="360"/>
      </w:pPr>
    </w:lvl>
    <w:lvl w:ilvl="5" w:tplc="3D7C4F0E" w:tentative="1">
      <w:start w:val="1"/>
      <w:numFmt w:val="lowerRoman"/>
      <w:lvlText w:val="%6."/>
      <w:lvlJc w:val="right"/>
      <w:pPr>
        <w:ind w:left="4320" w:hanging="180"/>
      </w:pPr>
    </w:lvl>
    <w:lvl w:ilvl="6" w:tplc="2BAE3E74" w:tentative="1">
      <w:start w:val="1"/>
      <w:numFmt w:val="decimal"/>
      <w:lvlText w:val="%7."/>
      <w:lvlJc w:val="left"/>
      <w:pPr>
        <w:ind w:left="5040" w:hanging="360"/>
      </w:pPr>
    </w:lvl>
    <w:lvl w:ilvl="7" w:tplc="778804C0" w:tentative="1">
      <w:start w:val="1"/>
      <w:numFmt w:val="lowerLetter"/>
      <w:lvlText w:val="%8."/>
      <w:lvlJc w:val="left"/>
      <w:pPr>
        <w:ind w:left="5760" w:hanging="360"/>
      </w:pPr>
    </w:lvl>
    <w:lvl w:ilvl="8" w:tplc="76262384" w:tentative="1">
      <w:start w:val="1"/>
      <w:numFmt w:val="lowerRoman"/>
      <w:lvlText w:val="%9."/>
      <w:lvlJc w:val="right"/>
      <w:pPr>
        <w:ind w:left="6480" w:hanging="180"/>
      </w:pPr>
    </w:lvl>
  </w:abstractNum>
  <w:abstractNum w:abstractNumId="25">
    <w:nsid w:val="68781377"/>
    <w:multiLevelType w:val="hybridMultilevel"/>
    <w:tmpl w:val="AA82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C2394"/>
    <w:multiLevelType w:val="hybridMultilevel"/>
    <w:tmpl w:val="78FCE024"/>
    <w:lvl w:ilvl="0" w:tplc="75D4E7CE">
      <w:start w:val="1"/>
      <w:numFmt w:val="decimal"/>
      <w:lvlText w:val="%1."/>
      <w:lvlJc w:val="left"/>
      <w:pPr>
        <w:ind w:left="720" w:hanging="360"/>
      </w:pPr>
      <w:rPr>
        <w:rFonts w:ascii="Times New Roman" w:eastAsia="Times New Roman" w:hAnsi="Times New Roman" w:cs="Times New Roman"/>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F30F3"/>
    <w:multiLevelType w:val="hybridMultilevel"/>
    <w:tmpl w:val="D018E5F4"/>
    <w:lvl w:ilvl="0" w:tplc="54EC45EC">
      <w:start w:val="1"/>
      <w:numFmt w:val="upp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2E105D"/>
    <w:multiLevelType w:val="hybridMultilevel"/>
    <w:tmpl w:val="78FCE024"/>
    <w:lvl w:ilvl="0" w:tplc="75D4E7CE">
      <w:start w:val="1"/>
      <w:numFmt w:val="decimal"/>
      <w:lvlText w:val="%1."/>
      <w:lvlJc w:val="left"/>
      <w:pPr>
        <w:ind w:left="720" w:hanging="360"/>
      </w:pPr>
      <w:rPr>
        <w:rFonts w:ascii="Times New Roman" w:eastAsia="Times New Roman" w:hAnsi="Times New Roman" w:cs="Times New Roman"/>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14376"/>
    <w:multiLevelType w:val="hybridMultilevel"/>
    <w:tmpl w:val="2AF0C794"/>
    <w:lvl w:ilvl="0" w:tplc="5FDE2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C21F7"/>
    <w:multiLevelType w:val="hybridMultilevel"/>
    <w:tmpl w:val="9B745AC6"/>
    <w:lvl w:ilvl="0" w:tplc="5D3897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B873DB"/>
    <w:multiLevelType w:val="hybridMultilevel"/>
    <w:tmpl w:val="5FB4E1C2"/>
    <w:lvl w:ilvl="0" w:tplc="115C41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7"/>
  </w:num>
  <w:num w:numId="4">
    <w:abstractNumId w:val="12"/>
  </w:num>
  <w:num w:numId="5">
    <w:abstractNumId w:val="24"/>
  </w:num>
  <w:num w:numId="6">
    <w:abstractNumId w:val="9"/>
  </w:num>
  <w:num w:numId="7">
    <w:abstractNumId w:val="15"/>
  </w:num>
  <w:num w:numId="8">
    <w:abstractNumId w:val="8"/>
  </w:num>
  <w:num w:numId="9">
    <w:abstractNumId w:val="13"/>
  </w:num>
  <w:num w:numId="10">
    <w:abstractNumId w:val="23"/>
  </w:num>
  <w:num w:numId="11">
    <w:abstractNumId w:val="6"/>
  </w:num>
  <w:num w:numId="12">
    <w:abstractNumId w:val="17"/>
  </w:num>
  <w:num w:numId="13">
    <w:abstractNumId w:val="3"/>
  </w:num>
  <w:num w:numId="14">
    <w:abstractNumId w:val="19"/>
  </w:num>
  <w:num w:numId="15">
    <w:abstractNumId w:val="16"/>
  </w:num>
  <w:num w:numId="16">
    <w:abstractNumId w:val="11"/>
  </w:num>
  <w:num w:numId="17">
    <w:abstractNumId w:val="5"/>
  </w:num>
  <w:num w:numId="18">
    <w:abstractNumId w:val="4"/>
  </w:num>
  <w:num w:numId="19">
    <w:abstractNumId w:val="27"/>
  </w:num>
  <w:num w:numId="20">
    <w:abstractNumId w:val="28"/>
  </w:num>
  <w:num w:numId="21">
    <w:abstractNumId w:val="26"/>
  </w:num>
  <w:num w:numId="22">
    <w:abstractNumId w:val="25"/>
  </w:num>
  <w:num w:numId="23">
    <w:abstractNumId w:val="1"/>
  </w:num>
  <w:num w:numId="24">
    <w:abstractNumId w:val="2"/>
  </w:num>
  <w:num w:numId="25">
    <w:abstractNumId w:val="30"/>
  </w:num>
  <w:num w:numId="26">
    <w:abstractNumId w:val="14"/>
  </w:num>
  <w:num w:numId="27">
    <w:abstractNumId w:val="18"/>
  </w:num>
  <w:num w:numId="28">
    <w:abstractNumId w:val="29"/>
  </w:num>
  <w:num w:numId="29">
    <w:abstractNumId w:val="10"/>
  </w:num>
  <w:num w:numId="30">
    <w:abstractNumId w:val="31"/>
  </w:num>
  <w:num w:numId="3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7D94"/>
    <w:rsid w:val="00000C78"/>
    <w:rsid w:val="00015002"/>
    <w:rsid w:val="000214A0"/>
    <w:rsid w:val="000233F1"/>
    <w:rsid w:val="00043C19"/>
    <w:rsid w:val="00067AA6"/>
    <w:rsid w:val="00075592"/>
    <w:rsid w:val="000A4ECA"/>
    <w:rsid w:val="000B0BB5"/>
    <w:rsid w:val="000B23BC"/>
    <w:rsid w:val="000F378E"/>
    <w:rsid w:val="00114228"/>
    <w:rsid w:val="00127D4F"/>
    <w:rsid w:val="00130ECC"/>
    <w:rsid w:val="00133C82"/>
    <w:rsid w:val="00164535"/>
    <w:rsid w:val="001766D0"/>
    <w:rsid w:val="00191B16"/>
    <w:rsid w:val="001A2793"/>
    <w:rsid w:val="001C08D1"/>
    <w:rsid w:val="001C1861"/>
    <w:rsid w:val="001D2171"/>
    <w:rsid w:val="001D5A8E"/>
    <w:rsid w:val="001E6E7B"/>
    <w:rsid w:val="00204144"/>
    <w:rsid w:val="0021716F"/>
    <w:rsid w:val="00220B19"/>
    <w:rsid w:val="00234EB5"/>
    <w:rsid w:val="0026145F"/>
    <w:rsid w:val="0026238E"/>
    <w:rsid w:val="002627D8"/>
    <w:rsid w:val="0027096F"/>
    <w:rsid w:val="00276C52"/>
    <w:rsid w:val="00287C6A"/>
    <w:rsid w:val="002B780D"/>
    <w:rsid w:val="002C7B0D"/>
    <w:rsid w:val="002D1FCF"/>
    <w:rsid w:val="002E5DEA"/>
    <w:rsid w:val="002F4447"/>
    <w:rsid w:val="00301708"/>
    <w:rsid w:val="00302DCC"/>
    <w:rsid w:val="00305D74"/>
    <w:rsid w:val="00317D0D"/>
    <w:rsid w:val="003475EB"/>
    <w:rsid w:val="00375CE0"/>
    <w:rsid w:val="003A7BDB"/>
    <w:rsid w:val="003C0A35"/>
    <w:rsid w:val="003D12FE"/>
    <w:rsid w:val="003D20AF"/>
    <w:rsid w:val="003E0A53"/>
    <w:rsid w:val="003E4C8F"/>
    <w:rsid w:val="00403EC7"/>
    <w:rsid w:val="00433C2A"/>
    <w:rsid w:val="00435BA4"/>
    <w:rsid w:val="0045275C"/>
    <w:rsid w:val="004651EE"/>
    <w:rsid w:val="00471CBB"/>
    <w:rsid w:val="00485D79"/>
    <w:rsid w:val="004A3367"/>
    <w:rsid w:val="004B660D"/>
    <w:rsid w:val="004E1A48"/>
    <w:rsid w:val="004E6C4D"/>
    <w:rsid w:val="005018B8"/>
    <w:rsid w:val="00535AD7"/>
    <w:rsid w:val="00561441"/>
    <w:rsid w:val="00564F01"/>
    <w:rsid w:val="00592152"/>
    <w:rsid w:val="00593CB0"/>
    <w:rsid w:val="00594104"/>
    <w:rsid w:val="00594963"/>
    <w:rsid w:val="005B4FE2"/>
    <w:rsid w:val="005C358D"/>
    <w:rsid w:val="005D327D"/>
    <w:rsid w:val="005F4244"/>
    <w:rsid w:val="00621394"/>
    <w:rsid w:val="00630B71"/>
    <w:rsid w:val="00637D69"/>
    <w:rsid w:val="00644EBE"/>
    <w:rsid w:val="00655DCC"/>
    <w:rsid w:val="00663F8C"/>
    <w:rsid w:val="00670772"/>
    <w:rsid w:val="00675ED4"/>
    <w:rsid w:val="00686019"/>
    <w:rsid w:val="0069705A"/>
    <w:rsid w:val="006A3760"/>
    <w:rsid w:val="006D73CC"/>
    <w:rsid w:val="006E0D49"/>
    <w:rsid w:val="006E61F3"/>
    <w:rsid w:val="006F33FF"/>
    <w:rsid w:val="006F57A2"/>
    <w:rsid w:val="00701600"/>
    <w:rsid w:val="0070740C"/>
    <w:rsid w:val="00717FE9"/>
    <w:rsid w:val="00764C3B"/>
    <w:rsid w:val="007B4062"/>
    <w:rsid w:val="007F323D"/>
    <w:rsid w:val="007F4EE5"/>
    <w:rsid w:val="00802B8C"/>
    <w:rsid w:val="00855133"/>
    <w:rsid w:val="008675C9"/>
    <w:rsid w:val="00870004"/>
    <w:rsid w:val="00870472"/>
    <w:rsid w:val="008966A8"/>
    <w:rsid w:val="008A5624"/>
    <w:rsid w:val="008A7C2B"/>
    <w:rsid w:val="008C3D9D"/>
    <w:rsid w:val="008D39BD"/>
    <w:rsid w:val="008F5E62"/>
    <w:rsid w:val="008F6654"/>
    <w:rsid w:val="00932538"/>
    <w:rsid w:val="00970671"/>
    <w:rsid w:val="009761AF"/>
    <w:rsid w:val="0099554F"/>
    <w:rsid w:val="009A1730"/>
    <w:rsid w:val="009B28F4"/>
    <w:rsid w:val="009D7F1A"/>
    <w:rsid w:val="00A03E84"/>
    <w:rsid w:val="00A15102"/>
    <w:rsid w:val="00A22F72"/>
    <w:rsid w:val="00A34117"/>
    <w:rsid w:val="00A34C20"/>
    <w:rsid w:val="00A539EA"/>
    <w:rsid w:val="00A6443B"/>
    <w:rsid w:val="00A80FC2"/>
    <w:rsid w:val="00A821DC"/>
    <w:rsid w:val="00A83183"/>
    <w:rsid w:val="00A8465E"/>
    <w:rsid w:val="00A969B2"/>
    <w:rsid w:val="00AB30A4"/>
    <w:rsid w:val="00AC2FCD"/>
    <w:rsid w:val="00AE4AEE"/>
    <w:rsid w:val="00B04627"/>
    <w:rsid w:val="00B0542B"/>
    <w:rsid w:val="00B05B53"/>
    <w:rsid w:val="00B641B6"/>
    <w:rsid w:val="00B760ED"/>
    <w:rsid w:val="00B96D9F"/>
    <w:rsid w:val="00BB07E5"/>
    <w:rsid w:val="00BB78E4"/>
    <w:rsid w:val="00BD5C6D"/>
    <w:rsid w:val="00BE5368"/>
    <w:rsid w:val="00BE7306"/>
    <w:rsid w:val="00C072BA"/>
    <w:rsid w:val="00C96495"/>
    <w:rsid w:val="00C969D5"/>
    <w:rsid w:val="00CC0852"/>
    <w:rsid w:val="00CC3B60"/>
    <w:rsid w:val="00CD6CF1"/>
    <w:rsid w:val="00CE6C46"/>
    <w:rsid w:val="00CF6046"/>
    <w:rsid w:val="00D0056E"/>
    <w:rsid w:val="00D062B5"/>
    <w:rsid w:val="00D258E1"/>
    <w:rsid w:val="00D44A1A"/>
    <w:rsid w:val="00D777EE"/>
    <w:rsid w:val="00D9458F"/>
    <w:rsid w:val="00DA6846"/>
    <w:rsid w:val="00DB2163"/>
    <w:rsid w:val="00DB3B63"/>
    <w:rsid w:val="00DE3ED3"/>
    <w:rsid w:val="00E020C1"/>
    <w:rsid w:val="00E15426"/>
    <w:rsid w:val="00E208A4"/>
    <w:rsid w:val="00E25B80"/>
    <w:rsid w:val="00E63F8D"/>
    <w:rsid w:val="00E7595E"/>
    <w:rsid w:val="00E82B00"/>
    <w:rsid w:val="00E907DB"/>
    <w:rsid w:val="00EC2ADD"/>
    <w:rsid w:val="00ED0DA7"/>
    <w:rsid w:val="00EE0A7E"/>
    <w:rsid w:val="00EF20E3"/>
    <w:rsid w:val="00EF3853"/>
    <w:rsid w:val="00F018E4"/>
    <w:rsid w:val="00F16A8E"/>
    <w:rsid w:val="00F27A8F"/>
    <w:rsid w:val="00F61506"/>
    <w:rsid w:val="00F66795"/>
    <w:rsid w:val="00F742DB"/>
    <w:rsid w:val="00F76088"/>
    <w:rsid w:val="00F940B7"/>
    <w:rsid w:val="00FB7D94"/>
    <w:rsid w:val="00FD0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B4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27C1"/>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1"/>
    </w:pPr>
    <w:rPr>
      <w:b/>
      <w:sz w:val="22"/>
    </w:rPr>
  </w:style>
  <w:style w:type="paragraph" w:styleId="Heading3">
    <w:name w:val="heading 3"/>
    <w:basedOn w:val="Normal"/>
    <w:next w:val="Normal"/>
    <w:link w:val="Heading3Char"/>
    <w:uiPriority w:val="9"/>
    <w:semiHidden/>
    <w:unhideWhenUsed/>
    <w:qFormat/>
    <w:rsid w:val="00F742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0BB"/>
    <w:pPr>
      <w:spacing w:after="0" w:line="240" w:lineRule="auto"/>
    </w:pPr>
    <w:rPr>
      <w:rFonts w:ascii="Times New Roman" w:hAnsi="Times New Roman" w:cs="Times New Roman"/>
      <w:szCs w:val="20"/>
    </w:rPr>
  </w:style>
  <w:style w:type="paragraph" w:styleId="ListParagraph">
    <w:name w:val="List Paragraph"/>
    <w:basedOn w:val="Normal"/>
    <w:uiPriority w:val="34"/>
    <w:qFormat/>
    <w:rsid w:val="001B10BB"/>
    <w:pPr>
      <w:ind w:left="720"/>
      <w:contextualSpacing/>
    </w:pPr>
  </w:style>
  <w:style w:type="character" w:customStyle="1" w:styleId="Heading2Char">
    <w:name w:val="Heading 2 Char"/>
    <w:basedOn w:val="DefaultParagraphFont"/>
    <w:link w:val="Heading2"/>
    <w:rsid w:val="009927C1"/>
    <w:rPr>
      <w:rFonts w:ascii="Times New Roman" w:eastAsia="Times New Roman" w:hAnsi="Times New Roman" w:cs="Times New Roman"/>
      <w:b/>
      <w:szCs w:val="24"/>
    </w:rPr>
  </w:style>
  <w:style w:type="paragraph" w:styleId="Title">
    <w:name w:val="Title"/>
    <w:basedOn w:val="Normal"/>
    <w:link w:val="TitleChar"/>
    <w:qFormat/>
    <w:rsid w:val="009927C1"/>
    <w:pPr>
      <w:jc w:val="center"/>
    </w:pPr>
    <w:rPr>
      <w:szCs w:val="20"/>
    </w:rPr>
  </w:style>
  <w:style w:type="character" w:customStyle="1" w:styleId="TitleChar">
    <w:name w:val="Title Char"/>
    <w:basedOn w:val="DefaultParagraphFont"/>
    <w:link w:val="Title"/>
    <w:rsid w:val="009927C1"/>
    <w:rPr>
      <w:rFonts w:ascii="Times New Roman" w:eastAsia="Times New Roman" w:hAnsi="Times New Roman" w:cs="Times New Roman"/>
      <w:sz w:val="24"/>
      <w:szCs w:val="20"/>
    </w:rPr>
  </w:style>
  <w:style w:type="paragraph" w:styleId="FootnoteText">
    <w:name w:val="footnote text"/>
    <w:basedOn w:val="Normal"/>
    <w:link w:val="FootnoteTextChar"/>
    <w:unhideWhenUsed/>
    <w:qFormat/>
    <w:rsid w:val="00AD5E93"/>
    <w:rPr>
      <w:sz w:val="20"/>
      <w:szCs w:val="20"/>
    </w:rPr>
  </w:style>
  <w:style w:type="character" w:customStyle="1" w:styleId="FootnoteTextChar">
    <w:name w:val="Footnote Text Char"/>
    <w:basedOn w:val="DefaultParagraphFont"/>
    <w:link w:val="FootnoteText"/>
    <w:rsid w:val="00AD5E93"/>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AD5E93"/>
    <w:rPr>
      <w:vertAlign w:val="superscript"/>
    </w:rPr>
  </w:style>
  <w:style w:type="paragraph" w:customStyle="1" w:styleId="ListStyle">
    <w:name w:val="ListStyle"/>
    <w:uiPriority w:val="99"/>
    <w:rsid w:val="00A66BEC"/>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6C3F6D"/>
    <w:rPr>
      <w:sz w:val="20"/>
      <w:szCs w:val="20"/>
    </w:rPr>
  </w:style>
  <w:style w:type="character" w:customStyle="1" w:styleId="EndnoteTextChar">
    <w:name w:val="Endnote Text Char"/>
    <w:basedOn w:val="DefaultParagraphFont"/>
    <w:link w:val="EndnoteText"/>
    <w:uiPriority w:val="99"/>
    <w:semiHidden/>
    <w:rsid w:val="006C3F6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C3F6D"/>
    <w:rPr>
      <w:vertAlign w:val="superscript"/>
    </w:rPr>
  </w:style>
  <w:style w:type="paragraph" w:styleId="Header">
    <w:name w:val="header"/>
    <w:basedOn w:val="Normal"/>
    <w:link w:val="HeaderChar"/>
    <w:uiPriority w:val="99"/>
    <w:unhideWhenUsed/>
    <w:rsid w:val="00034558"/>
    <w:pPr>
      <w:tabs>
        <w:tab w:val="center" w:pos="4680"/>
        <w:tab w:val="right" w:pos="9360"/>
      </w:tabs>
    </w:pPr>
  </w:style>
  <w:style w:type="character" w:customStyle="1" w:styleId="HeaderChar">
    <w:name w:val="Header Char"/>
    <w:basedOn w:val="DefaultParagraphFont"/>
    <w:link w:val="Header"/>
    <w:uiPriority w:val="99"/>
    <w:rsid w:val="000345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4558"/>
    <w:pPr>
      <w:tabs>
        <w:tab w:val="center" w:pos="4680"/>
        <w:tab w:val="right" w:pos="9360"/>
      </w:tabs>
    </w:pPr>
  </w:style>
  <w:style w:type="character" w:customStyle="1" w:styleId="FooterChar">
    <w:name w:val="Footer Char"/>
    <w:basedOn w:val="DefaultParagraphFont"/>
    <w:link w:val="Footer"/>
    <w:uiPriority w:val="99"/>
    <w:rsid w:val="000345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22CB"/>
    <w:rPr>
      <w:rFonts w:ascii="Tahoma" w:hAnsi="Tahoma" w:cs="Tahoma"/>
      <w:sz w:val="16"/>
      <w:szCs w:val="16"/>
    </w:rPr>
  </w:style>
  <w:style w:type="character" w:customStyle="1" w:styleId="BalloonTextChar">
    <w:name w:val="Balloon Text Char"/>
    <w:basedOn w:val="DefaultParagraphFont"/>
    <w:link w:val="BalloonText"/>
    <w:uiPriority w:val="99"/>
    <w:semiHidden/>
    <w:rsid w:val="00E422CB"/>
    <w:rPr>
      <w:rFonts w:ascii="Tahoma" w:eastAsia="Times New Roman" w:hAnsi="Tahoma" w:cs="Tahoma"/>
      <w:sz w:val="16"/>
      <w:szCs w:val="16"/>
    </w:rPr>
  </w:style>
  <w:style w:type="character" w:customStyle="1" w:styleId="zzmpTrailerItem">
    <w:name w:val="zzmpTrailerItem"/>
    <w:rsid w:val="00E747AF"/>
    <w:rPr>
      <w:rFonts w:ascii="Times New Roman" w:hAnsi="Times New Roman" w:cs="Times New Roman"/>
      <w:dstrike w:val="0"/>
      <w:noProof/>
      <w:color w:val="auto"/>
      <w:spacing w:val="0"/>
      <w:position w:val="0"/>
      <w:sz w:val="14"/>
      <w:szCs w:val="16"/>
      <w:u w:val="none"/>
      <w:effect w:val="none"/>
      <w:vertAlign w:val="baseline"/>
    </w:rPr>
  </w:style>
  <w:style w:type="character" w:styleId="Hyperlink">
    <w:name w:val="Hyperlink"/>
    <w:basedOn w:val="DefaultParagraphFont"/>
    <w:uiPriority w:val="99"/>
    <w:unhideWhenUsed/>
    <w:rsid w:val="00DA7DA1"/>
    <w:rPr>
      <w:color w:val="0000FF" w:themeColor="hyperlink"/>
      <w:u w:val="single"/>
    </w:rPr>
  </w:style>
  <w:style w:type="character" w:styleId="FollowedHyperlink">
    <w:name w:val="FollowedHyperlink"/>
    <w:basedOn w:val="DefaultParagraphFont"/>
    <w:uiPriority w:val="99"/>
    <w:semiHidden/>
    <w:unhideWhenUsed/>
    <w:rsid w:val="00DA7DA1"/>
    <w:rPr>
      <w:color w:val="800080" w:themeColor="followedHyperlink"/>
      <w:u w:val="single"/>
    </w:rPr>
  </w:style>
  <w:style w:type="paragraph" w:customStyle="1" w:styleId="Body4">
    <w:name w:val="Body 4"/>
    <w:basedOn w:val="Normal"/>
    <w:link w:val="Body4Char"/>
    <w:uiPriority w:val="2"/>
    <w:qFormat/>
    <w:rsid w:val="00FB7D94"/>
    <w:pPr>
      <w:spacing w:line="480" w:lineRule="auto"/>
      <w:ind w:firstLine="720"/>
    </w:pPr>
  </w:style>
  <w:style w:type="character" w:customStyle="1" w:styleId="Body4Char">
    <w:name w:val="Body 4 Char"/>
    <w:basedOn w:val="DefaultParagraphFont"/>
    <w:link w:val="Body4"/>
    <w:uiPriority w:val="2"/>
    <w:rsid w:val="00FB7D94"/>
    <w:rPr>
      <w:rFonts w:ascii="Times New Roman" w:eastAsia="Times New Roman" w:hAnsi="Times New Roman" w:cs="Times New Roman"/>
      <w:sz w:val="24"/>
      <w:szCs w:val="24"/>
    </w:rPr>
  </w:style>
  <w:style w:type="table" w:styleId="TableGrid">
    <w:name w:val="Table Grid"/>
    <w:basedOn w:val="TableNormal"/>
    <w:uiPriority w:val="59"/>
    <w:rsid w:val="00663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4F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742DB"/>
    <w:rPr>
      <w:rFonts w:asciiTheme="majorHAnsi" w:eastAsiaTheme="majorEastAsia" w:hAnsiTheme="majorHAnsi" w:cstheme="majorBidi"/>
      <w:b/>
      <w:bCs/>
      <w:color w:val="4F81BD" w:themeColor="accent1"/>
      <w:sz w:val="24"/>
      <w:szCs w:val="24"/>
    </w:rPr>
  </w:style>
  <w:style w:type="paragraph" w:customStyle="1" w:styleId="Level1">
    <w:name w:val="Level 1"/>
    <w:basedOn w:val="Normal"/>
    <w:uiPriority w:val="99"/>
    <w:rsid w:val="00855133"/>
    <w:pPr>
      <w:widowControl w:val="0"/>
      <w:numPr>
        <w:numId w:val="31"/>
      </w:numPr>
      <w:autoSpaceDE w:val="0"/>
      <w:autoSpaceDN w:val="0"/>
      <w:adjustRightInd w:val="0"/>
      <w:ind w:left="72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4106971">
      <w:bodyDiv w:val="1"/>
      <w:marLeft w:val="0"/>
      <w:marRight w:val="0"/>
      <w:marTop w:val="0"/>
      <w:marBottom w:val="0"/>
      <w:divBdr>
        <w:top w:val="none" w:sz="0" w:space="0" w:color="auto"/>
        <w:left w:val="none" w:sz="0" w:space="0" w:color="auto"/>
        <w:bottom w:val="none" w:sz="0" w:space="0" w:color="auto"/>
        <w:right w:val="none" w:sz="0" w:space="0" w:color="auto"/>
      </w:divBdr>
    </w:div>
    <w:div w:id="142431296">
      <w:bodyDiv w:val="1"/>
      <w:marLeft w:val="0"/>
      <w:marRight w:val="0"/>
      <w:marTop w:val="0"/>
      <w:marBottom w:val="0"/>
      <w:divBdr>
        <w:top w:val="none" w:sz="0" w:space="0" w:color="auto"/>
        <w:left w:val="none" w:sz="0" w:space="0" w:color="auto"/>
        <w:bottom w:val="none" w:sz="0" w:space="0" w:color="auto"/>
        <w:right w:val="none" w:sz="0" w:space="0" w:color="auto"/>
      </w:divBdr>
    </w:div>
    <w:div w:id="269750811">
      <w:bodyDiv w:val="1"/>
      <w:marLeft w:val="0"/>
      <w:marRight w:val="0"/>
      <w:marTop w:val="0"/>
      <w:marBottom w:val="0"/>
      <w:divBdr>
        <w:top w:val="none" w:sz="0" w:space="0" w:color="auto"/>
        <w:left w:val="none" w:sz="0" w:space="0" w:color="auto"/>
        <w:bottom w:val="none" w:sz="0" w:space="0" w:color="auto"/>
        <w:right w:val="none" w:sz="0" w:space="0" w:color="auto"/>
      </w:divBdr>
    </w:div>
    <w:div w:id="544299062">
      <w:bodyDiv w:val="1"/>
      <w:marLeft w:val="0"/>
      <w:marRight w:val="0"/>
      <w:marTop w:val="0"/>
      <w:marBottom w:val="0"/>
      <w:divBdr>
        <w:top w:val="none" w:sz="0" w:space="0" w:color="auto"/>
        <w:left w:val="none" w:sz="0" w:space="0" w:color="auto"/>
        <w:bottom w:val="none" w:sz="0" w:space="0" w:color="auto"/>
        <w:right w:val="none" w:sz="0" w:space="0" w:color="auto"/>
      </w:divBdr>
    </w:div>
    <w:div w:id="622224883">
      <w:bodyDiv w:val="1"/>
      <w:marLeft w:val="0"/>
      <w:marRight w:val="0"/>
      <w:marTop w:val="0"/>
      <w:marBottom w:val="0"/>
      <w:divBdr>
        <w:top w:val="none" w:sz="0" w:space="0" w:color="auto"/>
        <w:left w:val="none" w:sz="0" w:space="0" w:color="auto"/>
        <w:bottom w:val="none" w:sz="0" w:space="0" w:color="auto"/>
        <w:right w:val="none" w:sz="0" w:space="0" w:color="auto"/>
      </w:divBdr>
    </w:div>
    <w:div w:id="1059986379">
      <w:bodyDiv w:val="1"/>
      <w:marLeft w:val="0"/>
      <w:marRight w:val="0"/>
      <w:marTop w:val="0"/>
      <w:marBottom w:val="0"/>
      <w:divBdr>
        <w:top w:val="none" w:sz="0" w:space="0" w:color="auto"/>
        <w:left w:val="none" w:sz="0" w:space="0" w:color="auto"/>
        <w:bottom w:val="none" w:sz="0" w:space="0" w:color="auto"/>
        <w:right w:val="none" w:sz="0" w:space="0" w:color="auto"/>
      </w:divBdr>
    </w:div>
    <w:div w:id="1111513588">
      <w:bodyDiv w:val="1"/>
      <w:marLeft w:val="0"/>
      <w:marRight w:val="0"/>
      <w:marTop w:val="0"/>
      <w:marBottom w:val="0"/>
      <w:divBdr>
        <w:top w:val="none" w:sz="0" w:space="0" w:color="auto"/>
        <w:left w:val="none" w:sz="0" w:space="0" w:color="auto"/>
        <w:bottom w:val="none" w:sz="0" w:space="0" w:color="auto"/>
        <w:right w:val="none" w:sz="0" w:space="0" w:color="auto"/>
      </w:divBdr>
      <w:divsChild>
        <w:div w:id="606622941">
          <w:marLeft w:val="0"/>
          <w:marRight w:val="0"/>
          <w:marTop w:val="0"/>
          <w:marBottom w:val="0"/>
          <w:divBdr>
            <w:top w:val="none" w:sz="0" w:space="0" w:color="auto"/>
            <w:left w:val="none" w:sz="0" w:space="0" w:color="auto"/>
            <w:bottom w:val="none" w:sz="0" w:space="0" w:color="auto"/>
            <w:right w:val="none" w:sz="0" w:space="0" w:color="auto"/>
          </w:divBdr>
          <w:divsChild>
            <w:div w:id="1116145582">
              <w:marLeft w:val="0"/>
              <w:marRight w:val="0"/>
              <w:marTop w:val="0"/>
              <w:marBottom w:val="0"/>
              <w:divBdr>
                <w:top w:val="none" w:sz="0" w:space="0" w:color="auto"/>
                <w:left w:val="none" w:sz="0" w:space="0" w:color="auto"/>
                <w:bottom w:val="none" w:sz="0" w:space="0" w:color="auto"/>
                <w:right w:val="none" w:sz="0" w:space="0" w:color="auto"/>
              </w:divBdr>
              <w:divsChild>
                <w:div w:id="9039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545">
          <w:marLeft w:val="0"/>
          <w:marRight w:val="0"/>
          <w:marTop w:val="0"/>
          <w:marBottom w:val="0"/>
          <w:divBdr>
            <w:top w:val="none" w:sz="0" w:space="0" w:color="auto"/>
            <w:left w:val="none" w:sz="0" w:space="0" w:color="auto"/>
            <w:bottom w:val="none" w:sz="0" w:space="0" w:color="auto"/>
            <w:right w:val="none" w:sz="0" w:space="0" w:color="auto"/>
          </w:divBdr>
          <w:divsChild>
            <w:div w:id="792752518">
              <w:marLeft w:val="0"/>
              <w:marRight w:val="0"/>
              <w:marTop w:val="0"/>
              <w:marBottom w:val="0"/>
              <w:divBdr>
                <w:top w:val="none" w:sz="0" w:space="0" w:color="auto"/>
                <w:left w:val="none" w:sz="0" w:space="0" w:color="auto"/>
                <w:bottom w:val="none" w:sz="0" w:space="0" w:color="auto"/>
                <w:right w:val="none" w:sz="0" w:space="0" w:color="auto"/>
              </w:divBdr>
            </w:div>
          </w:divsChild>
        </w:div>
        <w:div w:id="1705328979">
          <w:marLeft w:val="0"/>
          <w:marRight w:val="0"/>
          <w:marTop w:val="0"/>
          <w:marBottom w:val="0"/>
          <w:divBdr>
            <w:top w:val="none" w:sz="0" w:space="0" w:color="auto"/>
            <w:left w:val="none" w:sz="0" w:space="0" w:color="auto"/>
            <w:bottom w:val="none" w:sz="0" w:space="0" w:color="auto"/>
            <w:right w:val="none" w:sz="0" w:space="0" w:color="auto"/>
          </w:divBdr>
          <w:divsChild>
            <w:div w:id="292059457">
              <w:marLeft w:val="0"/>
              <w:marRight w:val="0"/>
              <w:marTop w:val="0"/>
              <w:marBottom w:val="0"/>
              <w:divBdr>
                <w:top w:val="none" w:sz="0" w:space="0" w:color="auto"/>
                <w:left w:val="none" w:sz="0" w:space="0" w:color="auto"/>
                <w:bottom w:val="none" w:sz="0" w:space="0" w:color="auto"/>
                <w:right w:val="none" w:sz="0" w:space="0" w:color="auto"/>
              </w:divBdr>
              <w:divsChild>
                <w:div w:id="9635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557">
      <w:bodyDiv w:val="1"/>
      <w:marLeft w:val="0"/>
      <w:marRight w:val="0"/>
      <w:marTop w:val="0"/>
      <w:marBottom w:val="0"/>
      <w:divBdr>
        <w:top w:val="none" w:sz="0" w:space="0" w:color="auto"/>
        <w:left w:val="none" w:sz="0" w:space="0" w:color="auto"/>
        <w:bottom w:val="none" w:sz="0" w:space="0" w:color="auto"/>
        <w:right w:val="none" w:sz="0" w:space="0" w:color="auto"/>
      </w:divBdr>
    </w:div>
    <w:div w:id="1447188977">
      <w:bodyDiv w:val="1"/>
      <w:marLeft w:val="0"/>
      <w:marRight w:val="0"/>
      <w:marTop w:val="0"/>
      <w:marBottom w:val="0"/>
      <w:divBdr>
        <w:top w:val="none" w:sz="0" w:space="0" w:color="auto"/>
        <w:left w:val="none" w:sz="0" w:space="0" w:color="auto"/>
        <w:bottom w:val="none" w:sz="0" w:space="0" w:color="auto"/>
        <w:right w:val="none" w:sz="0" w:space="0" w:color="auto"/>
      </w:divBdr>
    </w:div>
    <w:div w:id="1592544143">
      <w:bodyDiv w:val="1"/>
      <w:marLeft w:val="0"/>
      <w:marRight w:val="0"/>
      <w:marTop w:val="0"/>
      <w:marBottom w:val="0"/>
      <w:divBdr>
        <w:top w:val="none" w:sz="0" w:space="0" w:color="auto"/>
        <w:left w:val="none" w:sz="0" w:space="0" w:color="auto"/>
        <w:bottom w:val="none" w:sz="0" w:space="0" w:color="auto"/>
        <w:right w:val="none" w:sz="0" w:space="0" w:color="auto"/>
      </w:divBdr>
    </w:div>
    <w:div w:id="1892885285">
      <w:bodyDiv w:val="1"/>
      <w:marLeft w:val="0"/>
      <w:marRight w:val="0"/>
      <w:marTop w:val="0"/>
      <w:marBottom w:val="0"/>
      <w:divBdr>
        <w:top w:val="none" w:sz="0" w:space="0" w:color="auto"/>
        <w:left w:val="none" w:sz="0" w:space="0" w:color="auto"/>
        <w:bottom w:val="none" w:sz="0" w:space="0" w:color="auto"/>
        <w:right w:val="none" w:sz="0" w:space="0" w:color="auto"/>
      </w:divBdr>
    </w:div>
    <w:div w:id="1899127021">
      <w:bodyDiv w:val="1"/>
      <w:marLeft w:val="0"/>
      <w:marRight w:val="0"/>
      <w:marTop w:val="0"/>
      <w:marBottom w:val="0"/>
      <w:divBdr>
        <w:top w:val="none" w:sz="0" w:space="0" w:color="auto"/>
        <w:left w:val="none" w:sz="0" w:space="0" w:color="auto"/>
        <w:bottom w:val="none" w:sz="0" w:space="0" w:color="auto"/>
        <w:right w:val="none" w:sz="0" w:space="0" w:color="auto"/>
      </w:divBdr>
    </w:div>
    <w:div w:id="2004041699">
      <w:bodyDiv w:val="1"/>
      <w:marLeft w:val="0"/>
      <w:marRight w:val="0"/>
      <w:marTop w:val="0"/>
      <w:marBottom w:val="0"/>
      <w:divBdr>
        <w:top w:val="none" w:sz="0" w:space="0" w:color="auto"/>
        <w:left w:val="none" w:sz="0" w:space="0" w:color="auto"/>
        <w:bottom w:val="none" w:sz="0" w:space="0" w:color="auto"/>
        <w:right w:val="none" w:sz="0" w:space="0" w:color="auto"/>
      </w:divBdr>
    </w:div>
    <w:div w:id="21434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9ED72C574234DA518FEEC9B2693ED" ma:contentTypeVersion="7" ma:contentTypeDescription="Create a new document." ma:contentTypeScope="" ma:versionID="1a966da4ae9a03391d587e8ec7aecf78">
  <xsd:schema xmlns:xsd="http://www.w3.org/2001/XMLSchema" xmlns:xs="http://www.w3.org/2001/XMLSchema" xmlns:p="http://schemas.microsoft.com/office/2006/metadata/properties" xmlns:ns3="8a351f7c-6b74-45ca-bba5-2f8806e3d4f8" targetNamespace="http://schemas.microsoft.com/office/2006/metadata/properties" ma:root="true" ma:fieldsID="aab6f736107eee0d351156029a10a808" ns3:_="">
    <xsd:import namespace="8a351f7c-6b74-45ca-bba5-2f8806e3d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51f7c-6b74-45ca-bba5-2f8806e3d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A78F-78DC-4CA1-9491-2FE3F1436A29}">
  <ds:schemaRefs>
    <ds:schemaRef ds:uri="http://schemas.microsoft.com/sharepoint/v3/contenttype/forms"/>
  </ds:schemaRefs>
</ds:datastoreItem>
</file>

<file path=customXml/itemProps2.xml><?xml version="1.0" encoding="utf-8"?>
<ds:datastoreItem xmlns:ds="http://schemas.openxmlformats.org/officeDocument/2006/customXml" ds:itemID="{2C0B8393-6BD9-485E-A8F0-9FBBC6683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51f7c-6b74-45ca-bba5-2f8806e3d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E6D14-D6B0-4E8D-A8DD-DFB11620C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0402C0-DFDF-4899-A959-AF7BE817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Lawndale Christian Legal Center</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Staudt</dc:creator>
  <cp:lastModifiedBy>Admin</cp:lastModifiedBy>
  <cp:revision>2</cp:revision>
  <cp:lastPrinted>2020-03-18T17:32:00Z</cp:lastPrinted>
  <dcterms:created xsi:type="dcterms:W3CDTF">2020-05-19T19:53:00Z</dcterms:created>
  <dcterms:modified xsi:type="dcterms:W3CDTF">2020-05-19T19:53:00Z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0x0101003089ED72C574234DA518FEEC9B2693ED</vt:lpwstr>
  </property>
</Properties>
</file>